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E90B" w14:textId="24984195" w:rsidR="00D252D2" w:rsidRPr="00996536" w:rsidRDefault="002B6269" w:rsidP="009A40D3">
      <w:pPr>
        <w:spacing w:after="160" w:line="240" w:lineRule="auto"/>
        <w:ind w:left="720" w:right="-270"/>
        <w:contextualSpacing/>
        <w:jc w:val="center"/>
        <w:rPr>
          <w:rFonts w:ascii="Times New Roman" w:eastAsia="MS Mincho" w:hAnsi="Times New Roman" w:cs="Times New Roman"/>
          <w:b/>
          <w:sz w:val="24"/>
          <w:szCs w:val="24"/>
        </w:rPr>
      </w:pPr>
      <w:r w:rsidRPr="00996536">
        <w:rPr>
          <w:rFonts w:ascii="Times New Roman" w:eastAsia="MS Mincho" w:hAnsi="Times New Roman" w:cs="Times New Roman"/>
          <w:b/>
          <w:sz w:val="24"/>
          <w:szCs w:val="24"/>
        </w:rPr>
        <w:t xml:space="preserve">CONTROLLED SUBSTANCE INVENTORY POLICY </w:t>
      </w:r>
      <w:r w:rsidR="00996536">
        <w:rPr>
          <w:rFonts w:ascii="Times New Roman" w:eastAsia="MS Mincho" w:hAnsi="Times New Roman" w:cs="Times New Roman"/>
          <w:b/>
          <w:sz w:val="24"/>
          <w:szCs w:val="24"/>
        </w:rPr>
        <w:t xml:space="preserve">&amp; </w:t>
      </w:r>
      <w:r w:rsidRPr="00996536">
        <w:rPr>
          <w:rFonts w:ascii="Times New Roman" w:eastAsia="MS Mincho" w:hAnsi="Times New Roman" w:cs="Times New Roman"/>
          <w:b/>
          <w:sz w:val="24"/>
          <w:szCs w:val="24"/>
        </w:rPr>
        <w:t>PROCEDURE</w:t>
      </w:r>
    </w:p>
    <w:p w14:paraId="5D532848" w14:textId="77777777" w:rsidR="00D252D2" w:rsidRPr="00996536" w:rsidRDefault="00D252D2" w:rsidP="009A40D3">
      <w:pPr>
        <w:spacing w:after="160" w:line="240" w:lineRule="auto"/>
        <w:ind w:left="720" w:right="-270"/>
        <w:contextualSpacing/>
        <w:jc w:val="center"/>
        <w:rPr>
          <w:rFonts w:ascii="Times New Roman" w:eastAsia="MS Mincho" w:hAnsi="Times New Roman" w:cs="Times New Roman"/>
          <w:b/>
          <w:sz w:val="24"/>
          <w:szCs w:val="24"/>
        </w:rPr>
      </w:pPr>
    </w:p>
    <w:p w14:paraId="12559A32" w14:textId="482CCA86" w:rsidR="008D07FF" w:rsidRDefault="00B83A48" w:rsidP="008D07FF">
      <w:pPr>
        <w:spacing w:after="160" w:line="240" w:lineRule="auto"/>
        <w:ind w:left="720" w:right="-270"/>
        <w:jc w:val="both"/>
        <w:rPr>
          <w:rFonts w:ascii="Times New Roman" w:eastAsia="MS Mincho" w:hAnsi="Times New Roman" w:cs="Times New Roman"/>
          <w:sz w:val="24"/>
          <w:szCs w:val="24"/>
        </w:rPr>
      </w:pPr>
      <w:bookmarkStart w:id="0" w:name="page170"/>
      <w:bookmarkEnd w:id="0"/>
      <w:r w:rsidRPr="008D07FF">
        <w:rPr>
          <w:rFonts w:ascii="Times New Roman" w:eastAsia="MS Mincho" w:hAnsi="Times New Roman" w:cs="Times New Roman"/>
          <w:b/>
          <w:bCs/>
          <w:sz w:val="24"/>
          <w:szCs w:val="24"/>
          <w:u w:val="single"/>
        </w:rPr>
        <w:t>Purpos</w:t>
      </w:r>
      <w:r w:rsidR="008D07FF">
        <w:rPr>
          <w:rFonts w:ascii="Times New Roman" w:eastAsia="MS Mincho" w:hAnsi="Times New Roman" w:cs="Times New Roman"/>
          <w:b/>
          <w:bCs/>
          <w:sz w:val="24"/>
          <w:szCs w:val="24"/>
          <w:u w:val="single"/>
        </w:rPr>
        <w:t>e:</w:t>
      </w:r>
      <w:r w:rsidR="008D07FF" w:rsidRPr="008D07FF">
        <w:rPr>
          <w:rFonts w:ascii="Times New Roman" w:eastAsia="MS Mincho" w:hAnsi="Times New Roman" w:cs="Times New Roman"/>
          <w:sz w:val="24"/>
          <w:szCs w:val="24"/>
        </w:rPr>
        <w:t xml:space="preserve"> </w:t>
      </w:r>
    </w:p>
    <w:p w14:paraId="48C71573" w14:textId="77777777" w:rsidR="006015B3" w:rsidRDefault="006015B3" w:rsidP="008D07FF">
      <w:pPr>
        <w:spacing w:after="160" w:line="240" w:lineRule="auto"/>
        <w:ind w:left="720" w:right="-270"/>
        <w:jc w:val="both"/>
        <w:rPr>
          <w:rFonts w:ascii="Times New Roman" w:eastAsia="MS Mincho" w:hAnsi="Times New Roman" w:cs="Times New Roman"/>
          <w:sz w:val="24"/>
          <w:szCs w:val="24"/>
        </w:rPr>
      </w:pPr>
      <w:r>
        <w:rPr>
          <w:rFonts w:ascii="Times New Roman" w:eastAsia="MS Mincho" w:hAnsi="Times New Roman" w:cs="Times New Roman"/>
          <w:sz w:val="24"/>
          <w:szCs w:val="24"/>
        </w:rPr>
        <w:t>This Policy and Procedure outlines the Pharmacies re</w:t>
      </w:r>
      <w:r w:rsidR="008D07FF" w:rsidRPr="00996536">
        <w:rPr>
          <w:rFonts w:ascii="Times New Roman" w:eastAsia="MS Mincho" w:hAnsi="Times New Roman" w:cs="Times New Roman"/>
          <w:sz w:val="24"/>
          <w:szCs w:val="24"/>
        </w:rPr>
        <w:t xml:space="preserve">quirements for Controlled Substance Inventory. </w:t>
      </w:r>
    </w:p>
    <w:p w14:paraId="01674EED" w14:textId="3779041D" w:rsidR="008D07FF" w:rsidRPr="00996536" w:rsidRDefault="008D07FF" w:rsidP="008D07FF">
      <w:pPr>
        <w:spacing w:after="160" w:line="240" w:lineRule="auto"/>
        <w:ind w:left="720" w:right="-270"/>
        <w:jc w:val="both"/>
        <w:rPr>
          <w:rFonts w:ascii="Times New Roman" w:eastAsia="MS Mincho" w:hAnsi="Times New Roman" w:cs="Times New Roman"/>
          <w:sz w:val="24"/>
          <w:szCs w:val="24"/>
        </w:rPr>
      </w:pPr>
      <w:r w:rsidRPr="00996536">
        <w:rPr>
          <w:rFonts w:ascii="Times New Roman" w:eastAsia="MS Mincho" w:hAnsi="Times New Roman" w:cs="Times New Roman"/>
          <w:sz w:val="24"/>
          <w:szCs w:val="24"/>
        </w:rPr>
        <w:t>Controlled substance inventor</w:t>
      </w:r>
      <w:r w:rsidR="006015B3">
        <w:rPr>
          <w:rFonts w:ascii="Times New Roman" w:eastAsia="MS Mincho" w:hAnsi="Times New Roman" w:cs="Times New Roman"/>
          <w:sz w:val="24"/>
          <w:szCs w:val="24"/>
        </w:rPr>
        <w:t>ies are an</w:t>
      </w:r>
      <w:r w:rsidRPr="00996536">
        <w:rPr>
          <w:rFonts w:ascii="Times New Roman" w:eastAsia="MS Mincho" w:hAnsi="Times New Roman" w:cs="Times New Roman"/>
          <w:sz w:val="24"/>
          <w:szCs w:val="24"/>
        </w:rPr>
        <w:t xml:space="preserve"> important aspects of the </w:t>
      </w:r>
      <w:r w:rsidR="006015B3">
        <w:rPr>
          <w:rFonts w:ascii="Times New Roman" w:eastAsia="MS Mincho" w:hAnsi="Times New Roman" w:cs="Times New Roman"/>
          <w:sz w:val="24"/>
          <w:szCs w:val="24"/>
        </w:rPr>
        <w:t xml:space="preserve">pharmacies </w:t>
      </w:r>
      <w:r w:rsidRPr="00996536">
        <w:rPr>
          <w:rFonts w:ascii="Times New Roman" w:eastAsia="MS Mincho" w:hAnsi="Times New Roman" w:cs="Times New Roman"/>
          <w:sz w:val="24"/>
          <w:szCs w:val="24"/>
        </w:rPr>
        <w:t xml:space="preserve">DEA program. Inventory maintenance is the key to the loss detection, theft, and diversion of controlled substances. </w:t>
      </w:r>
    </w:p>
    <w:p w14:paraId="6869A5A1" w14:textId="4B6AEA1E" w:rsidR="00B83A48" w:rsidRPr="008D07FF" w:rsidRDefault="00B83A48" w:rsidP="008D07FF">
      <w:pPr>
        <w:spacing w:after="160" w:line="240" w:lineRule="auto"/>
        <w:ind w:left="720" w:right="-270"/>
        <w:jc w:val="both"/>
        <w:rPr>
          <w:rFonts w:ascii="Times New Roman" w:eastAsia="MS Mincho" w:hAnsi="Times New Roman" w:cs="Times New Roman"/>
          <w:b/>
          <w:bCs/>
          <w:sz w:val="24"/>
          <w:szCs w:val="24"/>
          <w:u w:val="single"/>
        </w:rPr>
      </w:pPr>
      <w:r w:rsidRPr="008D07FF">
        <w:rPr>
          <w:rFonts w:ascii="Times New Roman" w:eastAsia="MS Mincho" w:hAnsi="Times New Roman" w:cs="Times New Roman"/>
          <w:b/>
          <w:bCs/>
          <w:sz w:val="24"/>
          <w:szCs w:val="24"/>
          <w:u w:val="single"/>
        </w:rPr>
        <w:t>Scope</w:t>
      </w:r>
      <w:r w:rsidR="008D07FF">
        <w:rPr>
          <w:rFonts w:ascii="Times New Roman" w:eastAsia="MS Mincho" w:hAnsi="Times New Roman" w:cs="Times New Roman"/>
          <w:b/>
          <w:bCs/>
          <w:sz w:val="24"/>
          <w:szCs w:val="24"/>
          <w:u w:val="single"/>
        </w:rPr>
        <w:t>:</w:t>
      </w:r>
    </w:p>
    <w:p w14:paraId="6AD2BAEA" w14:textId="5B25E80C" w:rsidR="008D07FF" w:rsidRDefault="008D07FF" w:rsidP="008D07FF">
      <w:pPr>
        <w:spacing w:after="160" w:line="240" w:lineRule="auto"/>
        <w:ind w:left="720" w:right="-270"/>
        <w:jc w:val="both"/>
        <w:rPr>
          <w:rFonts w:ascii="Times New Roman" w:eastAsia="MS Mincho" w:hAnsi="Times New Roman" w:cs="Times New Roman"/>
          <w:sz w:val="24"/>
          <w:szCs w:val="24"/>
        </w:rPr>
      </w:pPr>
      <w:r>
        <w:rPr>
          <w:rFonts w:ascii="Times New Roman" w:eastAsia="MS Mincho" w:hAnsi="Times New Roman" w:cs="Times New Roman"/>
          <w:sz w:val="24"/>
          <w:szCs w:val="24"/>
        </w:rPr>
        <w:t>This policy and procedure applies to {List all pharmacies under common ownership} and to the associates managing and working in those locations</w:t>
      </w:r>
      <w:r w:rsidR="006015B3">
        <w:rPr>
          <w:rFonts w:ascii="Times New Roman" w:eastAsia="MS Mincho" w:hAnsi="Times New Roman" w:cs="Times New Roman"/>
          <w:sz w:val="24"/>
          <w:szCs w:val="24"/>
        </w:rPr>
        <w:t xml:space="preserve"> who perform inventory of control substances in compliance with </w:t>
      </w:r>
      <w:hyperlink r:id="rId7" w:history="1">
        <w:r w:rsidR="006015B3" w:rsidRPr="00996536">
          <w:rPr>
            <w:rFonts w:ascii="Times New Roman" w:eastAsia="MS Mincho" w:hAnsi="Times New Roman" w:cs="Times New Roman"/>
            <w:color w:val="0563C1"/>
            <w:sz w:val="24"/>
            <w:szCs w:val="24"/>
            <w:u w:val="single"/>
          </w:rPr>
          <w:t>Title 21 United States Code (21 U.S.C.) 801-971</w:t>
        </w:r>
      </w:hyperlink>
      <w:r w:rsidR="006015B3" w:rsidRPr="00996536">
        <w:rPr>
          <w:rFonts w:ascii="Times New Roman" w:eastAsia="MS Mincho" w:hAnsi="Times New Roman" w:cs="Times New Roman"/>
          <w:color w:val="0563C1"/>
          <w:sz w:val="24"/>
          <w:szCs w:val="24"/>
          <w:u w:val="single"/>
        </w:rPr>
        <w:t>;</w:t>
      </w:r>
      <w:r w:rsidR="006015B3" w:rsidRPr="00996536">
        <w:rPr>
          <w:rFonts w:ascii="Times New Roman" w:eastAsia="MS Mincho" w:hAnsi="Times New Roman" w:cs="Times New Roman"/>
          <w:sz w:val="24"/>
          <w:szCs w:val="24"/>
        </w:rPr>
        <w:t xml:space="preserve"> the DEA regulations Title 21, Code of Federal Regulations </w:t>
      </w:r>
      <w:hyperlink r:id="rId8" w:history="1">
        <w:r w:rsidR="006015B3" w:rsidRPr="00996536">
          <w:rPr>
            <w:rFonts w:ascii="Times New Roman" w:eastAsia="MS Mincho" w:hAnsi="Times New Roman" w:cs="Times New Roman"/>
            <w:color w:val="0563C1"/>
            <w:sz w:val="24"/>
            <w:szCs w:val="24"/>
            <w:u w:val="single"/>
          </w:rPr>
          <w:t>(21 C.F.R.), Parts 1300 to End</w:t>
        </w:r>
      </w:hyperlink>
      <w:r w:rsidR="006015B3" w:rsidRPr="00996536">
        <w:rPr>
          <w:rFonts w:ascii="Times New Roman" w:eastAsia="MS Mincho" w:hAnsi="Times New Roman" w:cs="Times New Roman"/>
          <w:sz w:val="24"/>
          <w:szCs w:val="24"/>
        </w:rPr>
        <w:t>; and State regulatory requirements</w:t>
      </w:r>
      <w:r>
        <w:rPr>
          <w:rFonts w:ascii="Times New Roman" w:eastAsia="MS Mincho" w:hAnsi="Times New Roman" w:cs="Times New Roman"/>
          <w:sz w:val="24"/>
          <w:szCs w:val="24"/>
        </w:rPr>
        <w:t>.</w:t>
      </w:r>
    </w:p>
    <w:p w14:paraId="0CBF4BAB" w14:textId="3DC4EB64" w:rsidR="008D07FF" w:rsidRPr="008D07FF" w:rsidRDefault="00B83A48" w:rsidP="008D07FF">
      <w:pPr>
        <w:spacing w:after="160" w:line="240" w:lineRule="auto"/>
        <w:ind w:left="720" w:right="-270"/>
        <w:jc w:val="both"/>
        <w:rPr>
          <w:rFonts w:ascii="Times New Roman" w:eastAsia="Calibri" w:hAnsi="Times New Roman" w:cs="Times New Roman"/>
          <w:sz w:val="24"/>
          <w:szCs w:val="24"/>
        </w:rPr>
      </w:pPr>
      <w:r w:rsidRPr="008D07FF">
        <w:rPr>
          <w:rFonts w:ascii="Times New Roman" w:eastAsia="MS Mincho" w:hAnsi="Times New Roman" w:cs="Times New Roman"/>
          <w:b/>
          <w:bCs/>
          <w:sz w:val="24"/>
          <w:szCs w:val="24"/>
          <w:u w:val="single"/>
        </w:rPr>
        <w:t>Responsibilit</w:t>
      </w:r>
      <w:r w:rsidR="008D07FF">
        <w:rPr>
          <w:rFonts w:ascii="Times New Roman" w:eastAsia="MS Mincho" w:hAnsi="Times New Roman" w:cs="Times New Roman"/>
          <w:b/>
          <w:bCs/>
          <w:sz w:val="24"/>
          <w:szCs w:val="24"/>
          <w:u w:val="single"/>
        </w:rPr>
        <w:t>y:</w:t>
      </w:r>
      <w:r w:rsidR="008D07FF" w:rsidRPr="008D07FF">
        <w:rPr>
          <w:rFonts w:ascii="Times New Roman" w:eastAsia="Calibri" w:hAnsi="Times New Roman" w:cs="Times New Roman"/>
          <w:sz w:val="24"/>
          <w:szCs w:val="24"/>
        </w:rPr>
        <w:t xml:space="preserve"> </w:t>
      </w:r>
    </w:p>
    <w:p w14:paraId="16F5534E" w14:textId="02CB5B12" w:rsidR="00B83A48" w:rsidRDefault="008D07FF" w:rsidP="008D07FF">
      <w:pPr>
        <w:spacing w:after="160" w:line="240" w:lineRule="auto"/>
        <w:ind w:left="720" w:right="-270"/>
        <w:jc w:val="both"/>
        <w:rPr>
          <w:rFonts w:ascii="Times New Roman" w:eastAsia="MS Mincho" w:hAnsi="Times New Roman" w:cs="Times New Roman"/>
          <w:sz w:val="24"/>
          <w:szCs w:val="24"/>
        </w:rPr>
      </w:pPr>
      <w:r w:rsidRPr="00996536">
        <w:rPr>
          <w:rFonts w:ascii="Times New Roman" w:eastAsia="Calibri" w:hAnsi="Times New Roman" w:cs="Times New Roman"/>
          <w:sz w:val="24"/>
          <w:szCs w:val="24"/>
        </w:rPr>
        <w:t>It is the responsibility of the Registrant to remain aware and current of laws and regulations affecting the controlled substance inventory process</w:t>
      </w:r>
      <w:r>
        <w:rPr>
          <w:rFonts w:ascii="Times New Roman" w:eastAsia="Calibri" w:hAnsi="Times New Roman" w:cs="Times New Roman"/>
          <w:sz w:val="24"/>
          <w:szCs w:val="24"/>
        </w:rPr>
        <w:t>.  Registrant can delegate this responsibility to a Pharmacist In Charge (PIC) but remain ultimately responsible for the conduct of the facility.</w:t>
      </w:r>
    </w:p>
    <w:p w14:paraId="0BAE2E89" w14:textId="77777777" w:rsidR="00D252D2" w:rsidRPr="00996536" w:rsidRDefault="004B2853" w:rsidP="008D07FF">
      <w:pPr>
        <w:spacing w:after="160" w:line="240" w:lineRule="auto"/>
        <w:ind w:left="720" w:right="-270"/>
        <w:jc w:val="both"/>
        <w:rPr>
          <w:rFonts w:ascii="Times New Roman" w:eastAsia="MS Mincho" w:hAnsi="Times New Roman" w:cs="Times New Roman"/>
          <w:b/>
          <w:sz w:val="24"/>
          <w:szCs w:val="24"/>
        </w:rPr>
      </w:pPr>
      <w:r w:rsidRPr="00996536">
        <w:rPr>
          <w:rFonts w:ascii="Times New Roman" w:eastAsia="MS Mincho" w:hAnsi="Times New Roman" w:cs="Times New Roman"/>
          <w:b/>
          <w:sz w:val="24"/>
          <w:szCs w:val="24"/>
          <w:u w:val="single"/>
        </w:rPr>
        <w:t>DEFINITIONS</w:t>
      </w:r>
      <w:r w:rsidR="00D252D2" w:rsidRPr="00996536">
        <w:rPr>
          <w:rFonts w:ascii="Times New Roman" w:eastAsia="MS Mincho" w:hAnsi="Times New Roman" w:cs="Times New Roman"/>
          <w:b/>
          <w:sz w:val="24"/>
          <w:szCs w:val="24"/>
        </w:rPr>
        <w:t>:</w:t>
      </w:r>
    </w:p>
    <w:p w14:paraId="343BFC8F" w14:textId="77777777" w:rsidR="00D252D2" w:rsidRPr="00996536" w:rsidRDefault="00D252D2" w:rsidP="009A40D3">
      <w:pPr>
        <w:spacing w:after="160" w:line="240" w:lineRule="auto"/>
        <w:ind w:left="720" w:right="-270"/>
        <w:jc w:val="both"/>
        <w:rPr>
          <w:rFonts w:ascii="Times New Roman" w:eastAsia="MS Mincho" w:hAnsi="Times New Roman" w:cs="Times New Roman"/>
          <w:sz w:val="24"/>
          <w:szCs w:val="24"/>
        </w:rPr>
      </w:pPr>
      <w:r w:rsidRPr="00996536">
        <w:rPr>
          <w:rFonts w:ascii="Times New Roman" w:eastAsia="MS Mincho" w:hAnsi="Times New Roman" w:cs="Times New Roman"/>
          <w:b/>
          <w:sz w:val="24"/>
          <w:szCs w:val="24"/>
        </w:rPr>
        <w:t xml:space="preserve">Controlled Substances: </w:t>
      </w:r>
      <w:r w:rsidRPr="00996536">
        <w:rPr>
          <w:rFonts w:ascii="Times New Roman" w:eastAsia="MS Mincho" w:hAnsi="Times New Roman" w:cs="Times New Roman"/>
          <w:sz w:val="24"/>
          <w:szCs w:val="24"/>
        </w:rPr>
        <w:t xml:space="preserve"> Substances designated as Schedule I-V (C-I, C-II, C-III, C-IV and C-V) according to their medical use, potential for abuse, safety, or dependence liability.</w:t>
      </w:r>
    </w:p>
    <w:p w14:paraId="7C54DC07" w14:textId="77777777" w:rsidR="00D252D2" w:rsidRPr="00996536" w:rsidRDefault="00D252D2" w:rsidP="009A40D3">
      <w:pPr>
        <w:spacing w:after="160" w:line="240" w:lineRule="auto"/>
        <w:ind w:left="720" w:right="-270"/>
        <w:jc w:val="both"/>
        <w:rPr>
          <w:rFonts w:ascii="Times New Roman" w:eastAsia="MS Mincho" w:hAnsi="Times New Roman" w:cs="Times New Roman"/>
          <w:sz w:val="24"/>
          <w:szCs w:val="24"/>
        </w:rPr>
      </w:pPr>
      <w:r w:rsidRPr="00996536">
        <w:rPr>
          <w:rFonts w:ascii="Times New Roman" w:eastAsia="MS Mincho" w:hAnsi="Times New Roman" w:cs="Times New Roman"/>
          <w:b/>
          <w:sz w:val="24"/>
          <w:szCs w:val="24"/>
        </w:rPr>
        <w:t>Inventory</w:t>
      </w:r>
      <w:r w:rsidRPr="00996536">
        <w:rPr>
          <w:rFonts w:ascii="Times New Roman" w:eastAsia="MS Mincho" w:hAnsi="Times New Roman" w:cs="Times New Roman"/>
          <w:sz w:val="24"/>
          <w:szCs w:val="24"/>
        </w:rPr>
        <w:t xml:space="preserve">:  A complete and accurate list of all stocks and forms of controlled substances in the possession of the registrant as determined by an actual physical count for Schedule II controlled substances and an estimated count or measure of the contents of a Schedule III, IV, or V controlled substance (unless the container holds more than 1,000 tablets or capsules, in which case an exact count of the contents must be made). </w:t>
      </w:r>
    </w:p>
    <w:p w14:paraId="5E89EFD4" w14:textId="77777777" w:rsidR="00D252D2" w:rsidRPr="00996536" w:rsidRDefault="00D252D2" w:rsidP="009A40D3">
      <w:pPr>
        <w:spacing w:after="160" w:line="240" w:lineRule="auto"/>
        <w:ind w:left="720" w:right="-270"/>
        <w:jc w:val="both"/>
        <w:rPr>
          <w:rFonts w:ascii="Times New Roman" w:eastAsia="MS Mincho" w:hAnsi="Times New Roman" w:cs="Times New Roman"/>
          <w:b/>
          <w:sz w:val="24"/>
          <w:szCs w:val="24"/>
        </w:rPr>
      </w:pPr>
      <w:r w:rsidRPr="00996536">
        <w:rPr>
          <w:rFonts w:ascii="Times New Roman" w:eastAsia="MS Mincho" w:hAnsi="Times New Roman" w:cs="Times New Roman"/>
          <w:b/>
          <w:sz w:val="24"/>
          <w:szCs w:val="24"/>
        </w:rPr>
        <w:t>Inventory</w:t>
      </w:r>
      <w:r w:rsidR="004B2853" w:rsidRPr="00996536">
        <w:rPr>
          <w:rFonts w:ascii="Times New Roman" w:eastAsia="MS Mincho" w:hAnsi="Times New Roman" w:cs="Times New Roman"/>
          <w:b/>
          <w:sz w:val="24"/>
          <w:szCs w:val="24"/>
        </w:rPr>
        <w:t xml:space="preserve"> </w:t>
      </w:r>
      <w:r w:rsidRPr="00996536">
        <w:rPr>
          <w:rFonts w:ascii="Times New Roman" w:eastAsia="MS Mincho" w:hAnsi="Times New Roman" w:cs="Times New Roman"/>
          <w:b/>
          <w:sz w:val="24"/>
          <w:szCs w:val="24"/>
        </w:rPr>
        <w:t>Records</w:t>
      </w:r>
      <w:r w:rsidR="00D84015" w:rsidRPr="00996536">
        <w:rPr>
          <w:rFonts w:ascii="Times New Roman" w:eastAsia="MS Mincho" w:hAnsi="Times New Roman" w:cs="Times New Roman"/>
          <w:sz w:val="24"/>
          <w:szCs w:val="24"/>
        </w:rPr>
        <w:t xml:space="preserve">: </w:t>
      </w:r>
      <w:r w:rsidRPr="00996536">
        <w:rPr>
          <w:rFonts w:ascii="Times New Roman" w:eastAsia="MS Mincho" w:hAnsi="Times New Roman" w:cs="Times New Roman"/>
          <w:sz w:val="24"/>
          <w:szCs w:val="24"/>
        </w:rPr>
        <w:t>The forms or logs where the results of the inventory have been documented. All inventory records must be maintained at the registered location in a readily retrievable manner for at least 2 years for copying and inspection. In addition, the inventory records of Schedule II controlled substances must be kept separate from all other controlled substances.</w:t>
      </w:r>
    </w:p>
    <w:p w14:paraId="6CC27872" w14:textId="77777777" w:rsidR="00D252D2" w:rsidRPr="00996536" w:rsidRDefault="004B2853" w:rsidP="006015B3">
      <w:pPr>
        <w:spacing w:after="160" w:line="240" w:lineRule="auto"/>
        <w:ind w:left="720" w:right="-270"/>
        <w:jc w:val="both"/>
        <w:rPr>
          <w:rFonts w:ascii="Times New Roman" w:eastAsia="MS Mincho" w:hAnsi="Times New Roman" w:cs="Times New Roman"/>
          <w:sz w:val="24"/>
          <w:szCs w:val="24"/>
        </w:rPr>
      </w:pPr>
      <w:r w:rsidRPr="00996536">
        <w:rPr>
          <w:rFonts w:ascii="Times New Roman" w:eastAsia="MS Mincho" w:hAnsi="Times New Roman" w:cs="Times New Roman"/>
          <w:b/>
          <w:sz w:val="24"/>
          <w:szCs w:val="24"/>
          <w:u w:val="single"/>
        </w:rPr>
        <w:t>PROCEDURE</w:t>
      </w:r>
      <w:r w:rsidR="00D252D2" w:rsidRPr="00996536">
        <w:rPr>
          <w:rFonts w:ascii="Times New Roman" w:eastAsia="MS Mincho" w:hAnsi="Times New Roman" w:cs="Times New Roman"/>
          <w:b/>
          <w:sz w:val="24"/>
          <w:szCs w:val="24"/>
        </w:rPr>
        <w:t xml:space="preserve">:  </w:t>
      </w:r>
    </w:p>
    <w:p w14:paraId="7B93A4D9" w14:textId="77777777" w:rsidR="00D252D2" w:rsidRPr="00996536" w:rsidRDefault="00D252D2" w:rsidP="009A40D3">
      <w:pPr>
        <w:spacing w:after="160" w:line="240" w:lineRule="auto"/>
        <w:ind w:left="720" w:right="-270"/>
        <w:jc w:val="both"/>
        <w:rPr>
          <w:rFonts w:ascii="Times New Roman" w:eastAsia="MS Mincho" w:hAnsi="Times New Roman" w:cs="Times New Roman"/>
          <w:sz w:val="24"/>
          <w:szCs w:val="24"/>
        </w:rPr>
      </w:pPr>
      <w:r w:rsidRPr="00996536">
        <w:rPr>
          <w:rFonts w:ascii="Times New Roman" w:eastAsia="MS Mincho" w:hAnsi="Times New Roman" w:cs="Times New Roman"/>
          <w:b/>
          <w:sz w:val="24"/>
          <w:szCs w:val="24"/>
        </w:rPr>
        <w:lastRenderedPageBreak/>
        <w:t>General Information and Inventory Requirements</w:t>
      </w:r>
    </w:p>
    <w:p w14:paraId="6A280759" w14:textId="77777777" w:rsidR="00D252D2" w:rsidRPr="00996536" w:rsidRDefault="00D252D2" w:rsidP="009A40D3">
      <w:pPr>
        <w:numPr>
          <w:ilvl w:val="0"/>
          <w:numId w:val="5"/>
        </w:numPr>
        <w:spacing w:after="160" w:line="240" w:lineRule="auto"/>
        <w:ind w:right="-270"/>
        <w:jc w:val="both"/>
        <w:rPr>
          <w:rFonts w:ascii="Times New Roman" w:eastAsia="MS Mincho" w:hAnsi="Times New Roman" w:cs="Times New Roman"/>
          <w:sz w:val="24"/>
          <w:szCs w:val="24"/>
        </w:rPr>
      </w:pPr>
      <w:r w:rsidRPr="00996536">
        <w:rPr>
          <w:rFonts w:ascii="Times New Roman" w:eastAsia="MS Mincho" w:hAnsi="Times New Roman" w:cs="Times New Roman"/>
          <w:sz w:val="24"/>
          <w:szCs w:val="24"/>
        </w:rPr>
        <w:t xml:space="preserve">It is the responsibility of each </w:t>
      </w:r>
      <w:r w:rsidR="004B2853" w:rsidRPr="00996536">
        <w:rPr>
          <w:rFonts w:ascii="Times New Roman" w:eastAsia="MS Mincho" w:hAnsi="Times New Roman" w:cs="Times New Roman"/>
          <w:sz w:val="24"/>
          <w:szCs w:val="24"/>
        </w:rPr>
        <w:t>R</w:t>
      </w:r>
      <w:r w:rsidRPr="00996536">
        <w:rPr>
          <w:rFonts w:ascii="Times New Roman" w:eastAsia="MS Mincho" w:hAnsi="Times New Roman" w:cs="Times New Roman"/>
          <w:sz w:val="24"/>
          <w:szCs w:val="24"/>
        </w:rPr>
        <w:t>egistrant to list and inventory all controlled substances in stock at the appropriate times.</w:t>
      </w:r>
    </w:p>
    <w:p w14:paraId="1CAEDE8A" w14:textId="77777777" w:rsidR="00D252D2" w:rsidRPr="00996536" w:rsidRDefault="00D252D2" w:rsidP="009A40D3">
      <w:pPr>
        <w:numPr>
          <w:ilvl w:val="0"/>
          <w:numId w:val="5"/>
        </w:numPr>
        <w:spacing w:after="160" w:line="240" w:lineRule="auto"/>
        <w:ind w:right="-270"/>
        <w:jc w:val="both"/>
        <w:rPr>
          <w:rFonts w:ascii="Times New Roman" w:eastAsia="MS Mincho" w:hAnsi="Times New Roman" w:cs="Times New Roman"/>
          <w:sz w:val="24"/>
          <w:szCs w:val="24"/>
        </w:rPr>
      </w:pPr>
      <w:r w:rsidRPr="00996536">
        <w:rPr>
          <w:rFonts w:ascii="Times New Roman" w:eastAsia="MS Mincho" w:hAnsi="Times New Roman" w:cs="Times New Roman"/>
          <w:sz w:val="24"/>
          <w:szCs w:val="24"/>
        </w:rPr>
        <w:t xml:space="preserve">The normal inventory date is May 1st ANNUALLY for ALL controlled substances. Any deviation from the May 1st date of the inventory requires notification of the Drug Enforcement Administration (DEA) of a new "fixed "date and approval by the state Board of Pharmacy. </w:t>
      </w:r>
    </w:p>
    <w:p w14:paraId="7B9C1B9C" w14:textId="77777777" w:rsidR="00D252D2" w:rsidRPr="00996536" w:rsidRDefault="00D252D2" w:rsidP="009A40D3">
      <w:pPr>
        <w:numPr>
          <w:ilvl w:val="0"/>
          <w:numId w:val="5"/>
        </w:numPr>
        <w:spacing w:after="160" w:line="240" w:lineRule="auto"/>
        <w:ind w:right="-270"/>
        <w:jc w:val="both"/>
        <w:rPr>
          <w:rFonts w:ascii="Times New Roman" w:eastAsia="MS Mincho" w:hAnsi="Times New Roman" w:cs="Times New Roman"/>
          <w:sz w:val="24"/>
          <w:szCs w:val="24"/>
        </w:rPr>
      </w:pPr>
      <w:r w:rsidRPr="00996536">
        <w:rPr>
          <w:rFonts w:ascii="Times New Roman" w:eastAsia="MS Mincho" w:hAnsi="Times New Roman" w:cs="Times New Roman"/>
          <w:sz w:val="24"/>
          <w:szCs w:val="24"/>
        </w:rPr>
        <w:t>When a medication is added to the controlled substance list, that product will be inventoried on the date the rule becomes effective.</w:t>
      </w:r>
    </w:p>
    <w:p w14:paraId="3D431B76" w14:textId="298AB050" w:rsidR="00FC1136" w:rsidRDefault="006015B3" w:rsidP="009A40D3">
      <w:pPr>
        <w:numPr>
          <w:ilvl w:val="0"/>
          <w:numId w:val="5"/>
        </w:numPr>
        <w:spacing w:after="160" w:line="240" w:lineRule="auto"/>
        <w:ind w:right="-270"/>
        <w:jc w:val="both"/>
        <w:rPr>
          <w:rFonts w:ascii="Times New Roman" w:eastAsia="MS Mincho" w:hAnsi="Times New Roman" w:cs="Times New Roman"/>
          <w:sz w:val="24"/>
          <w:szCs w:val="24"/>
        </w:rPr>
      </w:pPr>
      <w:r>
        <w:rPr>
          <w:rFonts w:ascii="Times New Roman" w:eastAsia="MS Mincho" w:hAnsi="Times New Roman" w:cs="Times New Roman"/>
          <w:sz w:val="24"/>
          <w:szCs w:val="24"/>
        </w:rPr>
        <w:t xml:space="preserve">Inventory should be conducted before or after open hours and noted </w:t>
      </w:r>
      <w:r w:rsidR="00FC1136">
        <w:rPr>
          <w:rFonts w:ascii="Times New Roman" w:eastAsia="MS Mincho" w:hAnsi="Times New Roman" w:cs="Times New Roman"/>
          <w:sz w:val="24"/>
          <w:szCs w:val="24"/>
        </w:rPr>
        <w:t xml:space="preserve">on a cover sheet of the physical inventory forms or logs.  This information should be date and time stamped with signature of person conducting the inventory.  See Attachment:  Controlled Substance Inventory Cover Sheet  </w:t>
      </w:r>
    </w:p>
    <w:p w14:paraId="2EDC3AD1" w14:textId="2279FF47" w:rsidR="00D252D2" w:rsidRPr="00996536" w:rsidRDefault="00D252D2" w:rsidP="009A40D3">
      <w:pPr>
        <w:numPr>
          <w:ilvl w:val="0"/>
          <w:numId w:val="5"/>
        </w:numPr>
        <w:spacing w:after="160" w:line="240" w:lineRule="auto"/>
        <w:ind w:right="-270"/>
        <w:jc w:val="both"/>
        <w:rPr>
          <w:rFonts w:ascii="Times New Roman" w:eastAsia="MS Mincho" w:hAnsi="Times New Roman" w:cs="Times New Roman"/>
          <w:sz w:val="24"/>
          <w:szCs w:val="24"/>
        </w:rPr>
      </w:pPr>
      <w:r w:rsidRPr="00996536">
        <w:rPr>
          <w:rFonts w:ascii="Times New Roman" w:eastAsia="MS Mincho" w:hAnsi="Times New Roman" w:cs="Times New Roman"/>
          <w:sz w:val="24"/>
          <w:szCs w:val="24"/>
        </w:rPr>
        <w:t>If the inventory is taken during open hours of the Pharmacy, inventory quantities shall be adjusted to reflect actual quantities on hand at either the open or close of business of the date of inventory.</w:t>
      </w:r>
    </w:p>
    <w:p w14:paraId="51C9233D" w14:textId="77777777" w:rsidR="00D252D2" w:rsidRPr="00996536" w:rsidRDefault="00D252D2" w:rsidP="009A40D3">
      <w:pPr>
        <w:numPr>
          <w:ilvl w:val="0"/>
          <w:numId w:val="5"/>
        </w:numPr>
        <w:spacing w:after="160" w:line="240" w:lineRule="auto"/>
        <w:ind w:right="-270"/>
        <w:jc w:val="both"/>
        <w:rPr>
          <w:rFonts w:ascii="Times New Roman" w:eastAsia="MS Mincho" w:hAnsi="Times New Roman" w:cs="Times New Roman"/>
          <w:sz w:val="24"/>
          <w:szCs w:val="24"/>
        </w:rPr>
      </w:pPr>
      <w:r w:rsidRPr="00996536">
        <w:rPr>
          <w:rFonts w:ascii="Times New Roman" w:eastAsia="MS Mincho" w:hAnsi="Times New Roman" w:cs="Times New Roman"/>
          <w:sz w:val="24"/>
          <w:szCs w:val="24"/>
        </w:rPr>
        <w:t>CII Inventory: Exact counts shall be made on all CII medications.</w:t>
      </w:r>
    </w:p>
    <w:p w14:paraId="2C59C7A8" w14:textId="77777777" w:rsidR="00D252D2" w:rsidRPr="00996536" w:rsidRDefault="00D252D2" w:rsidP="009A40D3">
      <w:pPr>
        <w:numPr>
          <w:ilvl w:val="0"/>
          <w:numId w:val="5"/>
        </w:numPr>
        <w:spacing w:after="160" w:line="240" w:lineRule="auto"/>
        <w:ind w:right="-270"/>
        <w:jc w:val="both"/>
        <w:rPr>
          <w:rFonts w:ascii="Times New Roman" w:eastAsia="MS Mincho" w:hAnsi="Times New Roman" w:cs="Times New Roman"/>
          <w:sz w:val="24"/>
          <w:szCs w:val="24"/>
        </w:rPr>
      </w:pPr>
      <w:r w:rsidRPr="00996536">
        <w:rPr>
          <w:rFonts w:ascii="Times New Roman" w:eastAsia="MS Mincho" w:hAnsi="Times New Roman" w:cs="Times New Roman"/>
          <w:sz w:val="24"/>
          <w:szCs w:val="24"/>
        </w:rPr>
        <w:t>CIII, CIV, and CV counts may be estimated if bottle size is for 1,000 dosage units or less.</w:t>
      </w:r>
    </w:p>
    <w:p w14:paraId="0B4D5279" w14:textId="77777777" w:rsidR="00D252D2" w:rsidRPr="00996536" w:rsidRDefault="00D252D2" w:rsidP="009A40D3">
      <w:pPr>
        <w:numPr>
          <w:ilvl w:val="0"/>
          <w:numId w:val="5"/>
        </w:numPr>
        <w:spacing w:after="160" w:line="240" w:lineRule="auto"/>
        <w:ind w:right="-270"/>
        <w:jc w:val="both"/>
        <w:rPr>
          <w:rFonts w:ascii="Times New Roman" w:eastAsia="MS Mincho" w:hAnsi="Times New Roman" w:cs="Times New Roman"/>
          <w:sz w:val="24"/>
          <w:szCs w:val="24"/>
        </w:rPr>
      </w:pPr>
      <w:r w:rsidRPr="00996536">
        <w:rPr>
          <w:rFonts w:ascii="Times New Roman" w:eastAsia="MS Mincho" w:hAnsi="Times New Roman" w:cs="Times New Roman"/>
          <w:sz w:val="24"/>
          <w:szCs w:val="24"/>
        </w:rPr>
        <w:t>In addition to the normal May 1st inventories required, a full inventory of ALL Controlled Substances medications shall be performed:</w:t>
      </w:r>
    </w:p>
    <w:p w14:paraId="3061A8A6" w14:textId="77777777" w:rsidR="00D252D2" w:rsidRPr="00996536" w:rsidRDefault="00D252D2" w:rsidP="009A40D3">
      <w:pPr>
        <w:numPr>
          <w:ilvl w:val="0"/>
          <w:numId w:val="1"/>
        </w:numPr>
        <w:spacing w:after="160" w:line="240" w:lineRule="auto"/>
        <w:ind w:right="-274"/>
        <w:contextualSpacing/>
        <w:jc w:val="both"/>
        <w:rPr>
          <w:rFonts w:ascii="Times New Roman" w:eastAsia="MS Mincho" w:hAnsi="Times New Roman" w:cs="Times New Roman"/>
          <w:sz w:val="24"/>
          <w:szCs w:val="24"/>
        </w:rPr>
      </w:pPr>
      <w:r w:rsidRPr="00996536">
        <w:rPr>
          <w:rFonts w:ascii="Times New Roman" w:eastAsia="MS Mincho" w:hAnsi="Times New Roman" w:cs="Times New Roman"/>
          <w:sz w:val="24"/>
          <w:szCs w:val="24"/>
        </w:rPr>
        <w:t>Within 10 days of assumption of Pharmacist-in-Charge (PIC) duties;</w:t>
      </w:r>
    </w:p>
    <w:p w14:paraId="2D8FC717" w14:textId="77777777" w:rsidR="00D252D2" w:rsidRPr="00996536" w:rsidRDefault="00D252D2" w:rsidP="009A40D3">
      <w:pPr>
        <w:numPr>
          <w:ilvl w:val="0"/>
          <w:numId w:val="1"/>
        </w:numPr>
        <w:spacing w:after="160" w:line="240" w:lineRule="auto"/>
        <w:ind w:right="-274"/>
        <w:contextualSpacing/>
        <w:jc w:val="both"/>
        <w:rPr>
          <w:rFonts w:ascii="Times New Roman" w:eastAsia="MS Mincho" w:hAnsi="Times New Roman" w:cs="Times New Roman"/>
          <w:sz w:val="24"/>
          <w:szCs w:val="24"/>
        </w:rPr>
      </w:pPr>
      <w:r w:rsidRPr="00996536">
        <w:rPr>
          <w:rFonts w:ascii="Times New Roman" w:eastAsia="MS Mincho" w:hAnsi="Times New Roman" w:cs="Times New Roman"/>
          <w:sz w:val="24"/>
          <w:szCs w:val="24"/>
        </w:rPr>
        <w:t xml:space="preserve">Immediately upon change of ownership of the Pharmacy; and </w:t>
      </w:r>
    </w:p>
    <w:p w14:paraId="7FD58E93" w14:textId="77777777" w:rsidR="00D252D2" w:rsidRPr="00996536" w:rsidRDefault="00D252D2" w:rsidP="009A40D3">
      <w:pPr>
        <w:numPr>
          <w:ilvl w:val="0"/>
          <w:numId w:val="1"/>
        </w:numPr>
        <w:spacing w:after="160" w:line="240" w:lineRule="auto"/>
        <w:ind w:right="-274"/>
        <w:jc w:val="both"/>
        <w:rPr>
          <w:rFonts w:ascii="Times New Roman" w:eastAsia="MS Mincho" w:hAnsi="Times New Roman" w:cs="Times New Roman"/>
          <w:sz w:val="24"/>
          <w:szCs w:val="24"/>
        </w:rPr>
      </w:pPr>
      <w:r w:rsidRPr="00996536">
        <w:rPr>
          <w:rFonts w:ascii="Times New Roman" w:eastAsia="MS Mincho" w:hAnsi="Times New Roman" w:cs="Times New Roman"/>
          <w:sz w:val="24"/>
          <w:szCs w:val="24"/>
        </w:rPr>
        <w:t>As part of the procedures for closing the Pharmacy.</w:t>
      </w:r>
    </w:p>
    <w:p w14:paraId="3ECB99B5" w14:textId="77777777" w:rsidR="00D252D2" w:rsidRPr="00996536" w:rsidRDefault="00D252D2" w:rsidP="009A40D3">
      <w:pPr>
        <w:numPr>
          <w:ilvl w:val="0"/>
          <w:numId w:val="5"/>
        </w:numPr>
        <w:spacing w:after="160" w:line="240" w:lineRule="auto"/>
        <w:ind w:right="-270"/>
        <w:jc w:val="both"/>
        <w:rPr>
          <w:rFonts w:ascii="Times New Roman" w:eastAsia="MS Mincho" w:hAnsi="Times New Roman" w:cs="Times New Roman"/>
          <w:sz w:val="24"/>
          <w:szCs w:val="24"/>
        </w:rPr>
      </w:pPr>
      <w:r w:rsidRPr="00996536">
        <w:rPr>
          <w:rFonts w:ascii="Times New Roman" w:eastAsia="MS Mincho" w:hAnsi="Times New Roman" w:cs="Times New Roman"/>
          <w:sz w:val="24"/>
          <w:szCs w:val="24"/>
        </w:rPr>
        <w:t>All losses of controlled substance medications shall be reported as per the DEA and State regulatory requirements.</w:t>
      </w:r>
    </w:p>
    <w:p w14:paraId="23D49BC8" w14:textId="77777777" w:rsidR="00D252D2" w:rsidRPr="00996536" w:rsidRDefault="00D252D2" w:rsidP="009A40D3">
      <w:pPr>
        <w:spacing w:after="160" w:line="240" w:lineRule="auto"/>
        <w:ind w:left="720" w:right="-270"/>
        <w:jc w:val="both"/>
        <w:rPr>
          <w:rFonts w:ascii="Times New Roman" w:eastAsia="MS Mincho" w:hAnsi="Times New Roman" w:cs="Times New Roman"/>
          <w:b/>
          <w:sz w:val="24"/>
          <w:szCs w:val="24"/>
        </w:rPr>
      </w:pPr>
      <w:r w:rsidRPr="00996536">
        <w:rPr>
          <w:rFonts w:ascii="Times New Roman" w:eastAsia="MS Mincho" w:hAnsi="Times New Roman" w:cs="Times New Roman"/>
          <w:b/>
          <w:sz w:val="24"/>
          <w:szCs w:val="24"/>
        </w:rPr>
        <w:t>Initial Inventory</w:t>
      </w:r>
    </w:p>
    <w:p w14:paraId="2E691821" w14:textId="77777777" w:rsidR="00D252D2" w:rsidRPr="00996536" w:rsidRDefault="00D252D2" w:rsidP="009A40D3">
      <w:pPr>
        <w:numPr>
          <w:ilvl w:val="0"/>
          <w:numId w:val="9"/>
        </w:numPr>
        <w:spacing w:after="160" w:line="240" w:lineRule="auto"/>
        <w:ind w:right="-270"/>
        <w:jc w:val="both"/>
        <w:rPr>
          <w:rFonts w:ascii="Times New Roman" w:eastAsia="MS Mincho" w:hAnsi="Times New Roman" w:cs="Times New Roman"/>
          <w:sz w:val="24"/>
          <w:szCs w:val="24"/>
        </w:rPr>
      </w:pPr>
      <w:r w:rsidRPr="00996536">
        <w:rPr>
          <w:rFonts w:ascii="Times New Roman" w:eastAsia="MS Mincho" w:hAnsi="Times New Roman" w:cs="Times New Roman"/>
          <w:sz w:val="24"/>
          <w:szCs w:val="24"/>
        </w:rPr>
        <w:t>When issued a DEA registration, a registrant must perform an initial inventory or physical count of all controlled substances in their possession. The Inventory Record must include:</w:t>
      </w:r>
    </w:p>
    <w:p w14:paraId="0EC41A7B" w14:textId="4C8FCD84" w:rsidR="00FC1136" w:rsidRDefault="00FC1136" w:rsidP="009A40D3">
      <w:pPr>
        <w:numPr>
          <w:ilvl w:val="0"/>
          <w:numId w:val="2"/>
        </w:numPr>
        <w:spacing w:after="160" w:line="240" w:lineRule="auto"/>
        <w:ind w:right="-270"/>
        <w:contextualSpacing/>
        <w:jc w:val="both"/>
        <w:rPr>
          <w:rFonts w:ascii="Times New Roman" w:eastAsia="MS Mincho" w:hAnsi="Times New Roman" w:cs="Times New Roman"/>
          <w:sz w:val="24"/>
          <w:szCs w:val="24"/>
        </w:rPr>
      </w:pPr>
      <w:r>
        <w:rPr>
          <w:rFonts w:ascii="Times New Roman" w:eastAsia="MS Mincho" w:hAnsi="Times New Roman" w:cs="Times New Roman"/>
          <w:sz w:val="24"/>
          <w:szCs w:val="24"/>
        </w:rPr>
        <w:t>Controlled Substance Inventory Cover Sheet</w:t>
      </w:r>
      <w:r>
        <w:rPr>
          <w:rFonts w:ascii="Times New Roman" w:eastAsia="MS Mincho" w:hAnsi="Times New Roman" w:cs="Times New Roman"/>
          <w:sz w:val="24"/>
          <w:szCs w:val="24"/>
        </w:rPr>
        <w:t>:  See Attachment</w:t>
      </w:r>
    </w:p>
    <w:p w14:paraId="47BFF8E5" w14:textId="77777777" w:rsidR="00B703AF" w:rsidRPr="00B703AF" w:rsidRDefault="00B703AF" w:rsidP="00B703AF">
      <w:pPr>
        <w:pStyle w:val="ListParagraph"/>
        <w:numPr>
          <w:ilvl w:val="1"/>
          <w:numId w:val="2"/>
        </w:numPr>
        <w:spacing w:after="160" w:line="240" w:lineRule="auto"/>
        <w:ind w:right="-270"/>
        <w:jc w:val="both"/>
        <w:rPr>
          <w:rFonts w:ascii="Times New Roman" w:eastAsia="MS Mincho" w:hAnsi="Times New Roman" w:cs="Times New Roman"/>
          <w:sz w:val="24"/>
          <w:szCs w:val="24"/>
        </w:rPr>
      </w:pPr>
      <w:r w:rsidRPr="00B703AF">
        <w:rPr>
          <w:rFonts w:ascii="Times New Roman" w:eastAsia="MS Mincho" w:hAnsi="Times New Roman" w:cs="Times New Roman"/>
          <w:sz w:val="24"/>
          <w:szCs w:val="24"/>
        </w:rPr>
        <w:lastRenderedPageBreak/>
        <w:t>Name of Pharmacy:</w:t>
      </w:r>
    </w:p>
    <w:p w14:paraId="2ABC3685" w14:textId="77777777" w:rsidR="00B703AF" w:rsidRPr="00B703AF" w:rsidRDefault="00B703AF" w:rsidP="00B703AF">
      <w:pPr>
        <w:pStyle w:val="ListParagraph"/>
        <w:numPr>
          <w:ilvl w:val="1"/>
          <w:numId w:val="2"/>
        </w:numPr>
        <w:spacing w:after="160" w:line="240" w:lineRule="auto"/>
        <w:ind w:right="-270"/>
        <w:jc w:val="both"/>
        <w:rPr>
          <w:rFonts w:ascii="Times New Roman" w:eastAsia="MS Mincho" w:hAnsi="Times New Roman" w:cs="Times New Roman"/>
          <w:sz w:val="24"/>
          <w:szCs w:val="24"/>
        </w:rPr>
      </w:pPr>
      <w:r w:rsidRPr="00B703AF">
        <w:rPr>
          <w:rFonts w:ascii="Times New Roman" w:eastAsia="MS Mincho" w:hAnsi="Times New Roman" w:cs="Times New Roman"/>
          <w:sz w:val="24"/>
          <w:szCs w:val="24"/>
        </w:rPr>
        <w:t>Address of Pharmacy:</w:t>
      </w:r>
    </w:p>
    <w:p w14:paraId="1184512E" w14:textId="77777777" w:rsidR="00B703AF" w:rsidRPr="00B703AF" w:rsidRDefault="00B703AF" w:rsidP="00B703AF">
      <w:pPr>
        <w:pStyle w:val="ListParagraph"/>
        <w:numPr>
          <w:ilvl w:val="1"/>
          <w:numId w:val="2"/>
        </w:numPr>
        <w:spacing w:after="160" w:line="240" w:lineRule="auto"/>
        <w:ind w:right="-270"/>
        <w:jc w:val="both"/>
        <w:rPr>
          <w:rFonts w:ascii="Times New Roman" w:eastAsia="MS Mincho" w:hAnsi="Times New Roman" w:cs="Times New Roman"/>
          <w:sz w:val="24"/>
          <w:szCs w:val="24"/>
        </w:rPr>
      </w:pPr>
      <w:r w:rsidRPr="00B703AF">
        <w:rPr>
          <w:rFonts w:ascii="Times New Roman" w:eastAsia="MS Mincho" w:hAnsi="Times New Roman" w:cs="Times New Roman"/>
          <w:sz w:val="24"/>
          <w:szCs w:val="24"/>
        </w:rPr>
        <w:t>DEA Number of Registrant:</w:t>
      </w:r>
    </w:p>
    <w:p w14:paraId="1C2B026B" w14:textId="77777777" w:rsidR="00B703AF" w:rsidRPr="00B703AF" w:rsidRDefault="00B703AF" w:rsidP="00B703AF">
      <w:pPr>
        <w:pStyle w:val="ListParagraph"/>
        <w:numPr>
          <w:ilvl w:val="1"/>
          <w:numId w:val="2"/>
        </w:numPr>
        <w:spacing w:after="160" w:line="240" w:lineRule="auto"/>
        <w:ind w:right="-270"/>
        <w:jc w:val="both"/>
        <w:rPr>
          <w:rFonts w:ascii="Times New Roman" w:eastAsia="MS Mincho" w:hAnsi="Times New Roman" w:cs="Times New Roman"/>
          <w:sz w:val="24"/>
          <w:szCs w:val="24"/>
        </w:rPr>
      </w:pPr>
      <w:r w:rsidRPr="00B703AF">
        <w:rPr>
          <w:rFonts w:ascii="Times New Roman" w:eastAsia="MS Mincho" w:hAnsi="Times New Roman" w:cs="Times New Roman"/>
          <w:sz w:val="24"/>
          <w:szCs w:val="24"/>
        </w:rPr>
        <w:t>Inventory Date:</w:t>
      </w:r>
    </w:p>
    <w:p w14:paraId="390878E5" w14:textId="77777777" w:rsidR="00B703AF" w:rsidRPr="00B703AF" w:rsidRDefault="00B703AF" w:rsidP="00B703AF">
      <w:pPr>
        <w:pStyle w:val="ListParagraph"/>
        <w:numPr>
          <w:ilvl w:val="1"/>
          <w:numId w:val="2"/>
        </w:numPr>
        <w:spacing w:after="160" w:line="240" w:lineRule="auto"/>
        <w:ind w:right="-270"/>
        <w:jc w:val="both"/>
        <w:rPr>
          <w:rFonts w:ascii="Times New Roman" w:eastAsia="MS Mincho" w:hAnsi="Times New Roman" w:cs="Times New Roman"/>
          <w:sz w:val="24"/>
          <w:szCs w:val="24"/>
        </w:rPr>
      </w:pPr>
      <w:r w:rsidRPr="00B703AF">
        <w:rPr>
          <w:rFonts w:ascii="Times New Roman" w:eastAsia="MS Mincho" w:hAnsi="Times New Roman" w:cs="Times New Roman"/>
          <w:sz w:val="24"/>
          <w:szCs w:val="24"/>
        </w:rPr>
        <w:t>Inventory Time:</w:t>
      </w:r>
    </w:p>
    <w:p w14:paraId="1512C19C" w14:textId="67F62B69" w:rsidR="00B703AF" w:rsidRPr="00B703AF" w:rsidRDefault="00B703AF" w:rsidP="00B703AF">
      <w:pPr>
        <w:pStyle w:val="ListParagraph"/>
        <w:numPr>
          <w:ilvl w:val="1"/>
          <w:numId w:val="2"/>
        </w:numPr>
        <w:spacing w:after="160" w:line="240" w:lineRule="auto"/>
        <w:ind w:right="-270"/>
        <w:jc w:val="both"/>
        <w:rPr>
          <w:rFonts w:ascii="Times New Roman" w:eastAsia="MS Mincho" w:hAnsi="Times New Roman" w:cs="Times New Roman"/>
          <w:sz w:val="24"/>
          <w:szCs w:val="24"/>
        </w:rPr>
      </w:pPr>
      <w:r w:rsidRPr="00B703AF">
        <w:rPr>
          <w:rFonts w:ascii="Times New Roman" w:eastAsia="MS Mincho" w:hAnsi="Times New Roman" w:cs="Times New Roman"/>
          <w:sz w:val="24"/>
          <w:szCs w:val="24"/>
        </w:rPr>
        <w:t xml:space="preserve">Before </w:t>
      </w:r>
      <w:r>
        <w:rPr>
          <w:rFonts w:ascii="Times New Roman" w:eastAsia="MS Mincho" w:hAnsi="Times New Roman" w:cs="Times New Roman"/>
          <w:sz w:val="24"/>
          <w:szCs w:val="24"/>
        </w:rPr>
        <w:t xml:space="preserve">Business </w:t>
      </w:r>
      <w:r w:rsidRPr="00B703AF">
        <w:rPr>
          <w:rFonts w:ascii="Times New Roman" w:eastAsia="MS Mincho" w:hAnsi="Times New Roman" w:cs="Times New Roman"/>
          <w:sz w:val="24"/>
          <w:szCs w:val="24"/>
        </w:rPr>
        <w:t>Opening:</w:t>
      </w:r>
    </w:p>
    <w:p w14:paraId="0FDA3BD8" w14:textId="1295BECB" w:rsidR="00B703AF" w:rsidRDefault="00B703AF" w:rsidP="00B703AF">
      <w:pPr>
        <w:pStyle w:val="ListParagraph"/>
        <w:numPr>
          <w:ilvl w:val="1"/>
          <w:numId w:val="2"/>
        </w:numPr>
        <w:spacing w:after="160" w:line="240" w:lineRule="auto"/>
        <w:ind w:right="-270"/>
        <w:jc w:val="both"/>
        <w:rPr>
          <w:rFonts w:ascii="Times New Roman" w:eastAsia="MS Mincho" w:hAnsi="Times New Roman" w:cs="Times New Roman"/>
          <w:sz w:val="24"/>
          <w:szCs w:val="24"/>
        </w:rPr>
      </w:pPr>
      <w:r w:rsidRPr="00B703AF">
        <w:rPr>
          <w:rFonts w:ascii="Times New Roman" w:eastAsia="MS Mincho" w:hAnsi="Times New Roman" w:cs="Times New Roman"/>
          <w:sz w:val="24"/>
          <w:szCs w:val="24"/>
        </w:rPr>
        <w:t xml:space="preserve">After </w:t>
      </w:r>
      <w:r>
        <w:rPr>
          <w:rFonts w:ascii="Times New Roman" w:eastAsia="MS Mincho" w:hAnsi="Times New Roman" w:cs="Times New Roman"/>
          <w:sz w:val="24"/>
          <w:szCs w:val="24"/>
        </w:rPr>
        <w:t xml:space="preserve">Business </w:t>
      </w:r>
      <w:r w:rsidRPr="00B703AF">
        <w:rPr>
          <w:rFonts w:ascii="Times New Roman" w:eastAsia="MS Mincho" w:hAnsi="Times New Roman" w:cs="Times New Roman"/>
          <w:sz w:val="24"/>
          <w:szCs w:val="24"/>
        </w:rPr>
        <w:t>Opening:</w:t>
      </w:r>
    </w:p>
    <w:p w14:paraId="48D756E7" w14:textId="354414AF" w:rsidR="00B703AF" w:rsidRPr="00B703AF" w:rsidRDefault="00B703AF" w:rsidP="00B703AF">
      <w:pPr>
        <w:pStyle w:val="ListParagraph"/>
        <w:numPr>
          <w:ilvl w:val="1"/>
          <w:numId w:val="2"/>
        </w:numPr>
        <w:spacing w:after="160" w:line="240" w:lineRule="auto"/>
        <w:ind w:right="-270"/>
        <w:jc w:val="both"/>
        <w:rPr>
          <w:rFonts w:ascii="Times New Roman" w:eastAsia="MS Mincho" w:hAnsi="Times New Roman" w:cs="Times New Roman"/>
          <w:sz w:val="24"/>
          <w:szCs w:val="24"/>
        </w:rPr>
      </w:pPr>
      <w:r w:rsidRPr="00B703AF">
        <w:rPr>
          <w:rFonts w:ascii="Times New Roman" w:eastAsia="MS Mincho" w:hAnsi="Times New Roman" w:cs="Times New Roman"/>
          <w:sz w:val="24"/>
          <w:szCs w:val="24"/>
        </w:rPr>
        <w:t>Names of Persons Conducting Inventory:</w:t>
      </w:r>
    </w:p>
    <w:p w14:paraId="082DC439" w14:textId="77777777" w:rsidR="00B703AF" w:rsidRPr="00B703AF" w:rsidRDefault="00B703AF" w:rsidP="00B703AF">
      <w:pPr>
        <w:pStyle w:val="ListParagraph"/>
        <w:numPr>
          <w:ilvl w:val="1"/>
          <w:numId w:val="2"/>
        </w:numPr>
        <w:spacing w:after="160" w:line="240" w:lineRule="auto"/>
        <w:ind w:right="-270"/>
        <w:jc w:val="both"/>
        <w:rPr>
          <w:rFonts w:ascii="Times New Roman" w:eastAsia="Times New Roman" w:hAnsi="Times New Roman" w:cs="Times New Roman"/>
          <w:sz w:val="24"/>
          <w:szCs w:val="24"/>
        </w:rPr>
      </w:pPr>
      <w:r w:rsidRPr="00B703AF">
        <w:rPr>
          <w:rFonts w:ascii="Times New Roman" w:eastAsia="MS Mincho" w:hAnsi="Times New Roman" w:cs="Times New Roman"/>
          <w:sz w:val="24"/>
          <w:szCs w:val="24"/>
        </w:rPr>
        <w:t>Signature of Persons Conducting Inventory:</w:t>
      </w:r>
    </w:p>
    <w:p w14:paraId="10D0F47F" w14:textId="77777777" w:rsidR="00B703AF" w:rsidRDefault="00B703AF" w:rsidP="009A40D3">
      <w:pPr>
        <w:numPr>
          <w:ilvl w:val="0"/>
          <w:numId w:val="2"/>
        </w:numPr>
        <w:spacing w:before="100" w:beforeAutospacing="1" w:after="16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Inventory Forms or Logs:  See Attachment</w:t>
      </w:r>
    </w:p>
    <w:p w14:paraId="6B799741" w14:textId="068DD02F" w:rsidR="00D252D2" w:rsidRPr="00996536" w:rsidRDefault="00B703AF" w:rsidP="00B703AF">
      <w:pPr>
        <w:numPr>
          <w:ilvl w:val="1"/>
          <w:numId w:val="2"/>
        </w:numPr>
        <w:spacing w:before="100" w:beforeAutospacing="1" w:after="16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N</w:t>
      </w:r>
      <w:r w:rsidR="00D252D2" w:rsidRPr="00996536">
        <w:rPr>
          <w:rFonts w:ascii="Times New Roman" w:eastAsia="Times New Roman" w:hAnsi="Times New Roman" w:cs="Times New Roman"/>
          <w:sz w:val="24"/>
          <w:szCs w:val="24"/>
        </w:rPr>
        <w:t>ame of each controlled substance inventoried</w:t>
      </w:r>
    </w:p>
    <w:p w14:paraId="32AC9046" w14:textId="5F900B80" w:rsidR="00D252D2" w:rsidRPr="00996536" w:rsidRDefault="00B703AF" w:rsidP="00B703AF">
      <w:pPr>
        <w:numPr>
          <w:ilvl w:val="1"/>
          <w:numId w:val="2"/>
        </w:numPr>
        <w:spacing w:before="100" w:beforeAutospacing="1" w:after="16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F</w:t>
      </w:r>
      <w:r w:rsidR="00D252D2" w:rsidRPr="00996536">
        <w:rPr>
          <w:rFonts w:ascii="Times New Roman" w:eastAsia="Times New Roman" w:hAnsi="Times New Roman" w:cs="Times New Roman"/>
          <w:sz w:val="24"/>
          <w:szCs w:val="24"/>
        </w:rPr>
        <w:t xml:space="preserve">inished form of each of the substances (e.g., </w:t>
      </w:r>
      <w:r w:rsidR="00FC1136">
        <w:rPr>
          <w:rFonts w:ascii="Times New Roman" w:eastAsia="Times New Roman" w:hAnsi="Times New Roman" w:cs="Times New Roman"/>
          <w:sz w:val="24"/>
          <w:szCs w:val="24"/>
        </w:rPr>
        <w:t>5</w:t>
      </w:r>
      <w:r w:rsidR="00D252D2" w:rsidRPr="00996536">
        <w:rPr>
          <w:rFonts w:ascii="Times New Roman" w:eastAsia="Times New Roman" w:hAnsi="Times New Roman" w:cs="Times New Roman"/>
          <w:sz w:val="24"/>
          <w:szCs w:val="24"/>
        </w:rPr>
        <w:t xml:space="preserve"> milligram </w:t>
      </w:r>
      <w:r w:rsidR="00FC1136">
        <w:rPr>
          <w:rFonts w:ascii="Times New Roman" w:eastAsia="Times New Roman" w:hAnsi="Times New Roman" w:cs="Times New Roman"/>
          <w:sz w:val="24"/>
          <w:szCs w:val="24"/>
        </w:rPr>
        <w:t>capsule</w:t>
      </w:r>
      <w:r w:rsidR="00D252D2" w:rsidRPr="00996536">
        <w:rPr>
          <w:rFonts w:ascii="Times New Roman" w:eastAsia="Times New Roman" w:hAnsi="Times New Roman" w:cs="Times New Roman"/>
          <w:sz w:val="24"/>
          <w:szCs w:val="24"/>
        </w:rPr>
        <w:t>)</w:t>
      </w:r>
    </w:p>
    <w:p w14:paraId="2127AA6B" w14:textId="364C495D" w:rsidR="00D252D2" w:rsidRPr="00996536" w:rsidRDefault="00D252D2" w:rsidP="00B703AF">
      <w:pPr>
        <w:numPr>
          <w:ilvl w:val="1"/>
          <w:numId w:val="2"/>
        </w:numPr>
        <w:spacing w:before="100" w:beforeAutospacing="1" w:after="160" w:line="240" w:lineRule="auto"/>
        <w:contextualSpacing/>
        <w:rPr>
          <w:rFonts w:ascii="Times New Roman" w:eastAsia="Times New Roman" w:hAnsi="Times New Roman" w:cs="Times New Roman"/>
          <w:sz w:val="24"/>
          <w:szCs w:val="24"/>
        </w:rPr>
      </w:pPr>
      <w:r w:rsidRPr="00996536">
        <w:rPr>
          <w:rFonts w:ascii="Times New Roman" w:eastAsia="Times New Roman" w:hAnsi="Times New Roman" w:cs="Times New Roman"/>
          <w:sz w:val="24"/>
          <w:szCs w:val="24"/>
        </w:rPr>
        <w:t xml:space="preserve">The number of dosage units of each finished form in the commercial container (e.g., </w:t>
      </w:r>
      <w:r w:rsidR="00FC1136">
        <w:rPr>
          <w:rFonts w:ascii="Times New Roman" w:eastAsia="Times New Roman" w:hAnsi="Times New Roman" w:cs="Times New Roman"/>
          <w:sz w:val="24"/>
          <w:szCs w:val="24"/>
        </w:rPr>
        <w:t>500</w:t>
      </w:r>
      <w:r w:rsidRPr="00996536">
        <w:rPr>
          <w:rFonts w:ascii="Times New Roman" w:eastAsia="Times New Roman" w:hAnsi="Times New Roman" w:cs="Times New Roman"/>
          <w:sz w:val="24"/>
          <w:szCs w:val="24"/>
        </w:rPr>
        <w:t xml:space="preserve"> </w:t>
      </w:r>
      <w:r w:rsidR="00FC1136">
        <w:rPr>
          <w:rFonts w:ascii="Times New Roman" w:eastAsia="Times New Roman" w:hAnsi="Times New Roman" w:cs="Times New Roman"/>
          <w:sz w:val="24"/>
          <w:szCs w:val="24"/>
        </w:rPr>
        <w:t>capsule</w:t>
      </w:r>
      <w:r w:rsidRPr="00996536">
        <w:rPr>
          <w:rFonts w:ascii="Times New Roman" w:eastAsia="Times New Roman" w:hAnsi="Times New Roman" w:cs="Times New Roman"/>
          <w:sz w:val="24"/>
          <w:szCs w:val="24"/>
        </w:rPr>
        <w:t xml:space="preserve"> bottle)</w:t>
      </w:r>
    </w:p>
    <w:p w14:paraId="09C18E4F" w14:textId="4BB597E9" w:rsidR="00D252D2" w:rsidRPr="00996536" w:rsidRDefault="00D252D2" w:rsidP="00B703AF">
      <w:pPr>
        <w:numPr>
          <w:ilvl w:val="1"/>
          <w:numId w:val="2"/>
        </w:numPr>
        <w:spacing w:before="100" w:beforeAutospacing="1" w:after="160" w:line="240" w:lineRule="auto"/>
        <w:contextualSpacing/>
        <w:rPr>
          <w:rFonts w:ascii="Times New Roman" w:eastAsia="Times New Roman" w:hAnsi="Times New Roman" w:cs="Times New Roman"/>
          <w:sz w:val="24"/>
          <w:szCs w:val="24"/>
        </w:rPr>
      </w:pPr>
      <w:r w:rsidRPr="00996536">
        <w:rPr>
          <w:rFonts w:ascii="Times New Roman" w:eastAsia="Times New Roman" w:hAnsi="Times New Roman" w:cs="Times New Roman"/>
          <w:sz w:val="24"/>
          <w:szCs w:val="24"/>
        </w:rPr>
        <w:t xml:space="preserve">The number of commercial containers of each finished form (e.g., </w:t>
      </w:r>
      <w:r w:rsidR="00FC1136">
        <w:rPr>
          <w:rFonts w:ascii="Times New Roman" w:eastAsia="Times New Roman" w:hAnsi="Times New Roman" w:cs="Times New Roman"/>
          <w:sz w:val="24"/>
          <w:szCs w:val="24"/>
        </w:rPr>
        <w:t>two</w:t>
      </w:r>
      <w:r w:rsidRPr="00996536">
        <w:rPr>
          <w:rFonts w:ascii="Times New Roman" w:eastAsia="Times New Roman" w:hAnsi="Times New Roman" w:cs="Times New Roman"/>
          <w:sz w:val="24"/>
          <w:szCs w:val="24"/>
        </w:rPr>
        <w:t xml:space="preserve"> </w:t>
      </w:r>
      <w:r w:rsidR="00FC1136">
        <w:rPr>
          <w:rFonts w:ascii="Times New Roman" w:eastAsia="Times New Roman" w:hAnsi="Times New Roman" w:cs="Times New Roman"/>
          <w:sz w:val="24"/>
          <w:szCs w:val="24"/>
        </w:rPr>
        <w:t>500</w:t>
      </w:r>
      <w:r w:rsidRPr="00996536">
        <w:rPr>
          <w:rFonts w:ascii="Times New Roman" w:eastAsia="Times New Roman" w:hAnsi="Times New Roman" w:cs="Times New Roman"/>
          <w:sz w:val="24"/>
          <w:szCs w:val="24"/>
        </w:rPr>
        <w:t xml:space="preserve"> </w:t>
      </w:r>
      <w:r w:rsidR="00FC1136">
        <w:rPr>
          <w:rFonts w:ascii="Times New Roman" w:eastAsia="Times New Roman" w:hAnsi="Times New Roman" w:cs="Times New Roman"/>
          <w:sz w:val="24"/>
          <w:szCs w:val="24"/>
        </w:rPr>
        <w:t>capsule</w:t>
      </w:r>
      <w:r w:rsidRPr="00996536">
        <w:rPr>
          <w:rFonts w:ascii="Times New Roman" w:eastAsia="Times New Roman" w:hAnsi="Times New Roman" w:cs="Times New Roman"/>
          <w:sz w:val="24"/>
          <w:szCs w:val="24"/>
        </w:rPr>
        <w:t xml:space="preserve"> bottles)</w:t>
      </w:r>
    </w:p>
    <w:p w14:paraId="617D3275" w14:textId="77777777" w:rsidR="00D252D2" w:rsidRPr="00996536" w:rsidRDefault="00D252D2" w:rsidP="00B703AF">
      <w:pPr>
        <w:numPr>
          <w:ilvl w:val="1"/>
          <w:numId w:val="2"/>
        </w:numPr>
        <w:spacing w:before="100" w:beforeAutospacing="1" w:after="160" w:line="240" w:lineRule="auto"/>
        <w:contextualSpacing/>
        <w:rPr>
          <w:rFonts w:ascii="Times New Roman" w:eastAsia="Times New Roman" w:hAnsi="Times New Roman" w:cs="Times New Roman"/>
          <w:sz w:val="24"/>
          <w:szCs w:val="24"/>
        </w:rPr>
      </w:pPr>
      <w:r w:rsidRPr="00996536">
        <w:rPr>
          <w:rFonts w:ascii="Times New Roman" w:eastAsia="Times New Roman" w:hAnsi="Times New Roman" w:cs="Times New Roman"/>
          <w:sz w:val="24"/>
          <w:szCs w:val="24"/>
        </w:rPr>
        <w:t>A count of the substance:  If the substance is listed in Schedule II, an exact count or measure of the contents; or if the substance is listed in Schedules III, IV, or V, an estimated count or measure of the contents, unless the container holds more than 1,000 tablets or capsules, in which case, an exact count of the contents is required</w:t>
      </w:r>
    </w:p>
    <w:p w14:paraId="1B059077" w14:textId="77777777" w:rsidR="00D252D2" w:rsidRPr="00996536" w:rsidRDefault="00D252D2" w:rsidP="00B703AF">
      <w:pPr>
        <w:numPr>
          <w:ilvl w:val="1"/>
          <w:numId w:val="2"/>
        </w:numPr>
        <w:spacing w:before="100" w:beforeAutospacing="1" w:after="160" w:line="240" w:lineRule="auto"/>
        <w:rPr>
          <w:rFonts w:ascii="Times New Roman" w:eastAsia="Times New Roman" w:hAnsi="Times New Roman" w:cs="Times New Roman"/>
          <w:sz w:val="24"/>
          <w:szCs w:val="24"/>
        </w:rPr>
      </w:pPr>
      <w:r w:rsidRPr="00996536">
        <w:rPr>
          <w:rFonts w:ascii="Times New Roman" w:eastAsia="Times New Roman" w:hAnsi="Times New Roman" w:cs="Times New Roman"/>
          <w:sz w:val="24"/>
          <w:szCs w:val="24"/>
        </w:rPr>
        <w:t>The signature of the person or persons responsible for taking the inventory</w:t>
      </w:r>
    </w:p>
    <w:p w14:paraId="3F83F687" w14:textId="77777777" w:rsidR="00D252D2" w:rsidRPr="00996536" w:rsidRDefault="00D252D2" w:rsidP="009A40D3">
      <w:pPr>
        <w:numPr>
          <w:ilvl w:val="0"/>
          <w:numId w:val="9"/>
        </w:numPr>
        <w:spacing w:after="160" w:line="240" w:lineRule="auto"/>
        <w:ind w:right="-270"/>
        <w:jc w:val="both"/>
        <w:rPr>
          <w:rFonts w:ascii="Times New Roman" w:eastAsia="Times New Roman" w:hAnsi="Times New Roman" w:cs="Times New Roman"/>
          <w:sz w:val="24"/>
          <w:szCs w:val="24"/>
        </w:rPr>
      </w:pPr>
      <w:r w:rsidRPr="00996536">
        <w:rPr>
          <w:rFonts w:ascii="Times New Roman" w:eastAsia="Times New Roman" w:hAnsi="Times New Roman" w:cs="Times New Roman"/>
          <w:sz w:val="24"/>
          <w:szCs w:val="24"/>
        </w:rPr>
        <w:t xml:space="preserve">If </w:t>
      </w:r>
      <w:r w:rsidRPr="00996536">
        <w:rPr>
          <w:rFonts w:ascii="Times New Roman" w:eastAsia="MS Mincho" w:hAnsi="Times New Roman" w:cs="Times New Roman"/>
          <w:sz w:val="24"/>
          <w:szCs w:val="24"/>
        </w:rPr>
        <w:t>there</w:t>
      </w:r>
      <w:r w:rsidRPr="00996536">
        <w:rPr>
          <w:rFonts w:ascii="Times New Roman" w:eastAsia="Times New Roman" w:hAnsi="Times New Roman" w:cs="Times New Roman"/>
          <w:sz w:val="24"/>
          <w:szCs w:val="24"/>
        </w:rPr>
        <w:t xml:space="preserve"> is no stock of controlled substances on hand, the registrant should make a record showing a zero inventory.</w:t>
      </w:r>
    </w:p>
    <w:p w14:paraId="449575F4" w14:textId="77777777" w:rsidR="00D252D2" w:rsidRPr="00996536" w:rsidRDefault="00D252D2" w:rsidP="009A40D3">
      <w:pPr>
        <w:numPr>
          <w:ilvl w:val="0"/>
          <w:numId w:val="9"/>
        </w:numPr>
        <w:spacing w:after="160" w:line="240" w:lineRule="auto"/>
        <w:ind w:right="-270"/>
        <w:jc w:val="both"/>
        <w:rPr>
          <w:rFonts w:ascii="Times New Roman" w:eastAsia="MS Mincho" w:hAnsi="Times New Roman" w:cs="Times New Roman"/>
          <w:sz w:val="24"/>
          <w:szCs w:val="24"/>
        </w:rPr>
      </w:pPr>
      <w:r w:rsidRPr="00996536">
        <w:rPr>
          <w:rFonts w:ascii="Times New Roman" w:eastAsia="Times New Roman" w:hAnsi="Times New Roman" w:cs="Times New Roman"/>
          <w:sz w:val="24"/>
          <w:szCs w:val="24"/>
        </w:rPr>
        <w:t xml:space="preserve">If </w:t>
      </w:r>
      <w:r w:rsidRPr="00996536">
        <w:rPr>
          <w:rFonts w:ascii="Times New Roman" w:eastAsia="MS Mincho" w:hAnsi="Times New Roman" w:cs="Times New Roman"/>
          <w:sz w:val="24"/>
          <w:szCs w:val="24"/>
        </w:rPr>
        <w:t>during</w:t>
      </w:r>
      <w:r w:rsidRPr="00996536">
        <w:rPr>
          <w:rFonts w:ascii="Times New Roman" w:eastAsia="Times New Roman" w:hAnsi="Times New Roman" w:cs="Times New Roman"/>
          <w:sz w:val="24"/>
          <w:szCs w:val="24"/>
        </w:rPr>
        <w:t xml:space="preserve"> the inventory process for controlled substances the following are identified,</w:t>
      </w:r>
      <w:r w:rsidRPr="00996536">
        <w:rPr>
          <w:rFonts w:ascii="Times New Roman" w:eastAsia="MS Mincho" w:hAnsi="Times New Roman" w:cs="Times New Roman"/>
          <w:sz w:val="24"/>
          <w:szCs w:val="24"/>
        </w:rPr>
        <w:t xml:space="preserve"> the Pharmacy must follow </w:t>
      </w:r>
      <w:r w:rsidR="009A40D3" w:rsidRPr="009A40D3">
        <w:rPr>
          <w:rFonts w:ascii="Times New Roman" w:eastAsia="MS Mincho" w:hAnsi="Times New Roman" w:cs="Times New Roman"/>
          <w:sz w:val="24"/>
          <w:szCs w:val="24"/>
        </w:rPr>
        <w:t>policies and procedures for transfer or disposal of controlled substances, removal of expired drugs, product recall, and return of a prescription drug or device</w:t>
      </w:r>
      <w:r w:rsidRPr="00996536">
        <w:rPr>
          <w:rFonts w:ascii="Times New Roman" w:eastAsia="MS Mincho" w:hAnsi="Times New Roman" w:cs="Times New Roman"/>
          <w:sz w:val="24"/>
          <w:szCs w:val="24"/>
        </w:rPr>
        <w:t xml:space="preserve">: </w:t>
      </w:r>
    </w:p>
    <w:p w14:paraId="34DAF479" w14:textId="77777777" w:rsidR="00D252D2" w:rsidRPr="00996536" w:rsidRDefault="00D252D2" w:rsidP="009A40D3">
      <w:pPr>
        <w:numPr>
          <w:ilvl w:val="0"/>
          <w:numId w:val="4"/>
        </w:numPr>
        <w:spacing w:before="100" w:beforeAutospacing="1" w:after="160" w:line="240" w:lineRule="auto"/>
        <w:rPr>
          <w:rFonts w:ascii="Times New Roman" w:eastAsia="Times New Roman" w:hAnsi="Times New Roman" w:cs="Times New Roman"/>
          <w:sz w:val="24"/>
          <w:szCs w:val="24"/>
        </w:rPr>
      </w:pPr>
      <w:r w:rsidRPr="00996536">
        <w:rPr>
          <w:rFonts w:ascii="Times New Roman" w:eastAsia="MS Mincho" w:hAnsi="Times New Roman" w:cs="Times New Roman"/>
          <w:sz w:val="24"/>
          <w:szCs w:val="24"/>
        </w:rPr>
        <w:t>Unused, unwanted, expired, recalled, damaged, deteriorated, or other quality issue, rendering medication unsafe for use</w:t>
      </w:r>
    </w:p>
    <w:p w14:paraId="4EE18FD6" w14:textId="77777777" w:rsidR="00D252D2" w:rsidRPr="00996536" w:rsidRDefault="00D252D2" w:rsidP="009A40D3">
      <w:pPr>
        <w:numPr>
          <w:ilvl w:val="0"/>
          <w:numId w:val="9"/>
        </w:numPr>
        <w:spacing w:after="160" w:line="240" w:lineRule="auto"/>
        <w:ind w:right="-270"/>
        <w:jc w:val="both"/>
        <w:rPr>
          <w:rFonts w:ascii="Times New Roman" w:eastAsia="Times New Roman" w:hAnsi="Times New Roman" w:cs="Times New Roman"/>
          <w:sz w:val="24"/>
          <w:szCs w:val="24"/>
        </w:rPr>
      </w:pPr>
      <w:r w:rsidRPr="00996536">
        <w:rPr>
          <w:rFonts w:ascii="Times New Roman" w:eastAsia="MS Mincho" w:hAnsi="Times New Roman" w:cs="Times New Roman"/>
          <w:sz w:val="24"/>
          <w:szCs w:val="24"/>
        </w:rPr>
        <w:t>All inventory records must be maintained at the registered location in a readily retrievable manner for at least two years for copying and inspection.</w:t>
      </w:r>
    </w:p>
    <w:p w14:paraId="3E57E254" w14:textId="77777777" w:rsidR="00D252D2" w:rsidRPr="00996536" w:rsidRDefault="00D252D2" w:rsidP="009A40D3">
      <w:pPr>
        <w:spacing w:after="160" w:line="240" w:lineRule="auto"/>
        <w:ind w:left="720" w:right="-270"/>
        <w:jc w:val="both"/>
        <w:rPr>
          <w:rFonts w:ascii="Times New Roman" w:eastAsia="MS Mincho" w:hAnsi="Times New Roman" w:cs="Times New Roman"/>
          <w:sz w:val="24"/>
          <w:szCs w:val="24"/>
        </w:rPr>
      </w:pPr>
      <w:r w:rsidRPr="00996536">
        <w:rPr>
          <w:rFonts w:ascii="Times New Roman" w:eastAsia="Times New Roman" w:hAnsi="Times New Roman" w:cs="Times New Roman"/>
          <w:b/>
          <w:bCs/>
          <w:sz w:val="24"/>
          <w:szCs w:val="24"/>
        </w:rPr>
        <w:t>Annual Inventory</w:t>
      </w:r>
    </w:p>
    <w:p w14:paraId="1126E0A8" w14:textId="77777777" w:rsidR="001C2A1F" w:rsidRDefault="001C2A1F" w:rsidP="009A40D3">
      <w:pPr>
        <w:numPr>
          <w:ilvl w:val="0"/>
          <w:numId w:val="8"/>
        </w:numPr>
        <w:spacing w:after="160" w:line="240" w:lineRule="auto"/>
        <w:ind w:righ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Pharmacy will comply</w:t>
      </w:r>
      <w:r w:rsidR="00D252D2" w:rsidRPr="00996536">
        <w:rPr>
          <w:rFonts w:ascii="Times New Roman" w:eastAsia="Times New Roman" w:hAnsi="Times New Roman" w:cs="Times New Roman"/>
          <w:sz w:val="24"/>
          <w:szCs w:val="24"/>
        </w:rPr>
        <w:t xml:space="preserve"> with the state legal requirements for </w:t>
      </w:r>
      <w:r w:rsidR="00D252D2" w:rsidRPr="00996536">
        <w:rPr>
          <w:rFonts w:ascii="Times New Roman" w:eastAsia="MS Mincho" w:hAnsi="Times New Roman" w:cs="Times New Roman"/>
          <w:sz w:val="24"/>
          <w:szCs w:val="24"/>
        </w:rPr>
        <w:t>inventory</w:t>
      </w:r>
      <w:r w:rsidR="00D252D2" w:rsidRPr="00996536">
        <w:rPr>
          <w:rFonts w:ascii="Times New Roman" w:eastAsia="Times New Roman" w:hAnsi="Times New Roman" w:cs="Times New Roman"/>
          <w:sz w:val="24"/>
          <w:szCs w:val="24"/>
        </w:rPr>
        <w:t xml:space="preserve"> of controlled substances. </w:t>
      </w:r>
    </w:p>
    <w:p w14:paraId="0774F018" w14:textId="77777777" w:rsidR="001C2A1F" w:rsidRDefault="001C2A1F" w:rsidP="009A40D3">
      <w:pPr>
        <w:numPr>
          <w:ilvl w:val="0"/>
          <w:numId w:val="8"/>
        </w:numPr>
        <w:spacing w:after="160" w:line="240" w:lineRule="auto"/>
        <w:ind w:righ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D252D2" w:rsidRPr="00996536">
        <w:rPr>
          <w:rFonts w:ascii="Times New Roman" w:eastAsia="Times New Roman" w:hAnsi="Times New Roman" w:cs="Times New Roman"/>
          <w:sz w:val="24"/>
          <w:szCs w:val="24"/>
        </w:rPr>
        <w:t xml:space="preserve">nnual inventory (once per year) requires the same information as the initial inventory (see list above) of all controlled substances on hand. </w:t>
      </w:r>
    </w:p>
    <w:p w14:paraId="40434E40" w14:textId="77777777" w:rsidR="001C2A1F" w:rsidRDefault="001C2A1F" w:rsidP="009A40D3">
      <w:pPr>
        <w:numPr>
          <w:ilvl w:val="0"/>
          <w:numId w:val="8"/>
        </w:numPr>
        <w:spacing w:after="160" w:line="240" w:lineRule="auto"/>
        <w:ind w:righ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Conducted on</w:t>
      </w:r>
      <w:r w:rsidR="00D252D2" w:rsidRPr="00996536">
        <w:rPr>
          <w:rFonts w:ascii="Times New Roman" w:eastAsia="Times New Roman" w:hAnsi="Times New Roman" w:cs="Times New Roman"/>
          <w:sz w:val="24"/>
          <w:szCs w:val="24"/>
        </w:rPr>
        <w:t xml:space="preserve"> May 1st each year before the open of business or after the close of business. </w:t>
      </w:r>
    </w:p>
    <w:p w14:paraId="4C928556" w14:textId="711DC630" w:rsidR="00D252D2" w:rsidRPr="00996536" w:rsidRDefault="00D252D2" w:rsidP="009A40D3">
      <w:pPr>
        <w:numPr>
          <w:ilvl w:val="0"/>
          <w:numId w:val="8"/>
        </w:numPr>
        <w:spacing w:after="160" w:line="240" w:lineRule="auto"/>
        <w:ind w:right="-270"/>
        <w:jc w:val="both"/>
        <w:rPr>
          <w:rFonts w:ascii="Times New Roman" w:eastAsia="Times New Roman" w:hAnsi="Times New Roman" w:cs="Times New Roman"/>
          <w:sz w:val="24"/>
          <w:szCs w:val="24"/>
        </w:rPr>
      </w:pPr>
      <w:r w:rsidRPr="00996536">
        <w:rPr>
          <w:rFonts w:ascii="Times New Roman" w:eastAsia="Times New Roman" w:hAnsi="Times New Roman" w:cs="Times New Roman"/>
          <w:sz w:val="24"/>
          <w:szCs w:val="24"/>
        </w:rPr>
        <w:t xml:space="preserve">Annual Inventory records must be filed and maintained at the registered site in a readily retrievable manner for at least two years or as per state regulation. </w:t>
      </w:r>
    </w:p>
    <w:p w14:paraId="2C11FF66" w14:textId="77777777" w:rsidR="00D252D2" w:rsidRPr="00996536" w:rsidRDefault="00D252D2" w:rsidP="009A40D3">
      <w:pPr>
        <w:spacing w:after="160" w:line="240" w:lineRule="auto"/>
        <w:ind w:left="720" w:right="-270"/>
        <w:jc w:val="both"/>
        <w:rPr>
          <w:rFonts w:ascii="Times New Roman" w:eastAsia="MS Mincho" w:hAnsi="Times New Roman" w:cs="Times New Roman"/>
          <w:sz w:val="24"/>
          <w:szCs w:val="24"/>
        </w:rPr>
      </w:pPr>
      <w:r w:rsidRPr="00996536">
        <w:rPr>
          <w:rFonts w:ascii="Times New Roman" w:eastAsia="Times New Roman" w:hAnsi="Times New Roman" w:cs="Times New Roman"/>
          <w:b/>
          <w:bCs/>
          <w:sz w:val="24"/>
          <w:szCs w:val="24"/>
        </w:rPr>
        <w:t>Biennial Inventory</w:t>
      </w:r>
    </w:p>
    <w:p w14:paraId="14483E62" w14:textId="77777777" w:rsidR="001C2A1F" w:rsidRDefault="00D252D2" w:rsidP="009A40D3">
      <w:pPr>
        <w:numPr>
          <w:ilvl w:val="0"/>
          <w:numId w:val="7"/>
        </w:numPr>
        <w:spacing w:after="160" w:line="240" w:lineRule="auto"/>
        <w:ind w:right="-270"/>
        <w:jc w:val="both"/>
        <w:rPr>
          <w:rFonts w:ascii="Times New Roman" w:eastAsia="Times New Roman" w:hAnsi="Times New Roman" w:cs="Times New Roman"/>
          <w:sz w:val="24"/>
          <w:szCs w:val="24"/>
        </w:rPr>
      </w:pPr>
      <w:r w:rsidRPr="00996536">
        <w:rPr>
          <w:rFonts w:ascii="Times New Roman" w:eastAsia="MS Mincho" w:hAnsi="Times New Roman" w:cs="Times New Roman"/>
          <w:sz w:val="24"/>
          <w:szCs w:val="24"/>
        </w:rPr>
        <w:t xml:space="preserve">Federal Regulatory Requirement: </w:t>
      </w:r>
      <w:r w:rsidR="001C2A1F">
        <w:rPr>
          <w:rFonts w:ascii="Times New Roman" w:eastAsia="MS Mincho" w:hAnsi="Times New Roman" w:cs="Times New Roman"/>
          <w:sz w:val="24"/>
          <w:szCs w:val="24"/>
        </w:rPr>
        <w:t xml:space="preserve">Biennial Inventory (every 2 years) from the date of the </w:t>
      </w:r>
      <w:r w:rsidRPr="00996536">
        <w:rPr>
          <w:rFonts w:ascii="Times New Roman" w:eastAsia="Times New Roman" w:hAnsi="Times New Roman" w:cs="Times New Roman"/>
          <w:sz w:val="24"/>
          <w:szCs w:val="24"/>
        </w:rPr>
        <w:t xml:space="preserve">initial inventory, </w:t>
      </w:r>
    </w:p>
    <w:p w14:paraId="3ADB3602" w14:textId="77777777" w:rsidR="001C2A1F" w:rsidRDefault="001C2A1F" w:rsidP="009A40D3">
      <w:pPr>
        <w:numPr>
          <w:ilvl w:val="0"/>
          <w:numId w:val="7"/>
        </w:numPr>
        <w:spacing w:after="160" w:line="240" w:lineRule="auto"/>
        <w:ind w:righ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Biennial Inventory</w:t>
      </w:r>
      <w:r w:rsidR="00D252D2" w:rsidRPr="00996536">
        <w:rPr>
          <w:rFonts w:ascii="Times New Roman" w:eastAsia="Times New Roman" w:hAnsi="Times New Roman" w:cs="Times New Roman"/>
          <w:sz w:val="24"/>
          <w:szCs w:val="24"/>
        </w:rPr>
        <w:t xml:space="preserve"> requires the same information as the initial inventory (see list above) of all controlled substances on hand. </w:t>
      </w:r>
    </w:p>
    <w:p w14:paraId="68AEF703" w14:textId="77777777" w:rsidR="001C2A1F" w:rsidRDefault="001C2A1F" w:rsidP="009A40D3">
      <w:pPr>
        <w:numPr>
          <w:ilvl w:val="0"/>
          <w:numId w:val="7"/>
        </w:numPr>
        <w:spacing w:after="160" w:line="240" w:lineRule="auto"/>
        <w:ind w:righ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Biennial </w:t>
      </w:r>
      <w:r>
        <w:rPr>
          <w:rFonts w:ascii="Times New Roman" w:eastAsia="Times New Roman" w:hAnsi="Times New Roman" w:cs="Times New Roman"/>
          <w:sz w:val="24"/>
          <w:szCs w:val="24"/>
        </w:rPr>
        <w:t>I</w:t>
      </w:r>
      <w:r w:rsidR="00D252D2" w:rsidRPr="00996536">
        <w:rPr>
          <w:rFonts w:ascii="Times New Roman" w:eastAsia="Times New Roman" w:hAnsi="Times New Roman" w:cs="Times New Roman"/>
          <w:sz w:val="24"/>
          <w:szCs w:val="24"/>
        </w:rPr>
        <w:t xml:space="preserve">nventory may be taken on any date which is within 2 years of the previous inventory date. </w:t>
      </w:r>
    </w:p>
    <w:p w14:paraId="497FA6A6" w14:textId="64A6A904" w:rsidR="00D252D2" w:rsidRPr="00996536" w:rsidRDefault="00D252D2" w:rsidP="009A40D3">
      <w:pPr>
        <w:numPr>
          <w:ilvl w:val="0"/>
          <w:numId w:val="7"/>
        </w:numPr>
        <w:spacing w:after="160" w:line="240" w:lineRule="auto"/>
        <w:ind w:right="-270"/>
        <w:jc w:val="both"/>
        <w:rPr>
          <w:rFonts w:ascii="Times New Roman" w:eastAsia="Times New Roman" w:hAnsi="Times New Roman" w:cs="Times New Roman"/>
          <w:sz w:val="24"/>
          <w:szCs w:val="24"/>
        </w:rPr>
      </w:pPr>
      <w:r w:rsidRPr="00996536">
        <w:rPr>
          <w:rFonts w:ascii="Times New Roman" w:eastAsia="Times New Roman" w:hAnsi="Times New Roman" w:cs="Times New Roman"/>
          <w:sz w:val="24"/>
          <w:szCs w:val="24"/>
        </w:rPr>
        <w:t>Biennial Inventory records must be filed and maintained at the registered site in a readily retrievable manner for at least 2 years or as per State regulation.</w:t>
      </w:r>
    </w:p>
    <w:p w14:paraId="412909CB" w14:textId="77777777" w:rsidR="00D252D2" w:rsidRPr="00996536" w:rsidRDefault="00D252D2" w:rsidP="009A40D3">
      <w:pPr>
        <w:spacing w:before="100" w:beforeAutospacing="1" w:after="160" w:line="240" w:lineRule="auto"/>
        <w:ind w:left="720"/>
        <w:outlineLvl w:val="2"/>
        <w:rPr>
          <w:rFonts w:ascii="Times New Roman" w:eastAsia="Times New Roman" w:hAnsi="Times New Roman" w:cs="Times New Roman"/>
          <w:b/>
          <w:bCs/>
          <w:sz w:val="24"/>
          <w:szCs w:val="24"/>
        </w:rPr>
      </w:pPr>
      <w:r w:rsidRPr="00996536">
        <w:rPr>
          <w:rFonts w:ascii="Times New Roman" w:eastAsia="Times New Roman" w:hAnsi="Times New Roman" w:cs="Times New Roman"/>
          <w:b/>
          <w:bCs/>
          <w:sz w:val="24"/>
          <w:szCs w:val="24"/>
        </w:rPr>
        <w:t>Newly Scheduled Controlled Substance Inventory</w:t>
      </w:r>
    </w:p>
    <w:p w14:paraId="5E698244" w14:textId="77777777" w:rsidR="00D252D2" w:rsidRPr="00996536" w:rsidRDefault="00D252D2" w:rsidP="009A40D3">
      <w:pPr>
        <w:numPr>
          <w:ilvl w:val="0"/>
          <w:numId w:val="6"/>
        </w:numPr>
        <w:spacing w:after="160" w:line="240" w:lineRule="auto"/>
        <w:ind w:right="-270"/>
        <w:jc w:val="both"/>
        <w:rPr>
          <w:rFonts w:ascii="Times New Roman" w:eastAsia="Times New Roman" w:hAnsi="Times New Roman" w:cs="Times New Roman"/>
          <w:sz w:val="24"/>
          <w:szCs w:val="24"/>
        </w:rPr>
      </w:pPr>
      <w:r w:rsidRPr="00996536">
        <w:rPr>
          <w:rFonts w:ascii="Times New Roman" w:eastAsia="Times New Roman" w:hAnsi="Times New Roman" w:cs="Times New Roman"/>
          <w:sz w:val="24"/>
          <w:szCs w:val="24"/>
        </w:rPr>
        <w:t>When a drug not previously listed as a controlled substance is scheduled or a drug is rescheduled, the drug must be inventoried as of the effective date of scheduling or change in scheduling.</w:t>
      </w:r>
    </w:p>
    <w:p w14:paraId="2A746742" w14:textId="7AA514AC" w:rsidR="002B6269" w:rsidRPr="00C50632" w:rsidRDefault="002B6269" w:rsidP="009A40D3">
      <w:pPr>
        <w:pStyle w:val="BodyText"/>
        <w:spacing w:after="160"/>
        <w:ind w:left="1440"/>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84"/>
        <w:gridCol w:w="4666"/>
      </w:tblGrid>
      <w:tr w:rsidR="00B83A48" w:rsidRPr="00595A24" w14:paraId="5DE31629" w14:textId="77777777" w:rsidTr="00313AF7">
        <w:trPr>
          <w:jc w:val="center"/>
        </w:trPr>
        <w:tc>
          <w:tcPr>
            <w:tcW w:w="4788" w:type="dxa"/>
          </w:tcPr>
          <w:p w14:paraId="7B583BDF" w14:textId="634A1B39" w:rsidR="00B83A48" w:rsidRPr="00F21D62" w:rsidRDefault="008D07FF" w:rsidP="00313AF7">
            <w:pPr>
              <w:rPr>
                <w:rFonts w:ascii="Times New Roman" w:hAnsi="Times New Roman" w:cs="Times New Roman"/>
                <w:sz w:val="24"/>
                <w:szCs w:val="24"/>
              </w:rPr>
            </w:pPr>
            <w:r>
              <w:rPr>
                <w:rFonts w:ascii="Times New Roman" w:hAnsi="Times New Roman" w:cs="Times New Roman"/>
                <w:sz w:val="24"/>
                <w:szCs w:val="24"/>
              </w:rPr>
              <w:t>Title</w:t>
            </w:r>
          </w:p>
        </w:tc>
        <w:tc>
          <w:tcPr>
            <w:tcW w:w="4788" w:type="dxa"/>
          </w:tcPr>
          <w:p w14:paraId="02FDCE61" w14:textId="77777777" w:rsidR="00B83A48" w:rsidRPr="00F21D62" w:rsidRDefault="00B83A48" w:rsidP="00313AF7">
            <w:pPr>
              <w:rPr>
                <w:rFonts w:ascii="Times New Roman" w:hAnsi="Times New Roman" w:cs="Times New Roman"/>
                <w:sz w:val="24"/>
                <w:szCs w:val="24"/>
              </w:rPr>
            </w:pPr>
            <w:r w:rsidRPr="00F21D62">
              <w:rPr>
                <w:rFonts w:ascii="Times New Roman" w:hAnsi="Times New Roman" w:cs="Times New Roman"/>
                <w:sz w:val="24"/>
                <w:szCs w:val="24"/>
              </w:rPr>
              <w:t>Date</w:t>
            </w:r>
          </w:p>
        </w:tc>
      </w:tr>
      <w:tr w:rsidR="00B83A48" w:rsidRPr="00595A24" w14:paraId="278F0CC5" w14:textId="77777777" w:rsidTr="00313AF7">
        <w:trPr>
          <w:jc w:val="center"/>
        </w:trPr>
        <w:tc>
          <w:tcPr>
            <w:tcW w:w="4788" w:type="dxa"/>
          </w:tcPr>
          <w:p w14:paraId="6BD60234" w14:textId="77777777" w:rsidR="00B83A48" w:rsidRPr="00595A24" w:rsidRDefault="00B83A48" w:rsidP="00313AF7">
            <w:pPr>
              <w:rPr>
                <w:sz w:val="18"/>
                <w:szCs w:val="18"/>
              </w:rPr>
            </w:pPr>
            <w:r w:rsidRPr="008D07FF">
              <w:rPr>
                <w:rFonts w:ascii="Times New Roman" w:hAnsi="Times New Roman" w:cs="Times New Roman"/>
                <w:sz w:val="18"/>
                <w:szCs w:val="18"/>
              </w:rPr>
              <w:t>SIGNATURE</w:t>
            </w:r>
            <w:r w:rsidRPr="4788C639">
              <w:rPr>
                <w:sz w:val="18"/>
                <w:szCs w:val="18"/>
              </w:rPr>
              <w:t>:</w:t>
            </w:r>
          </w:p>
          <w:p w14:paraId="0C1F7789" w14:textId="2D0350FF" w:rsidR="00B83A48" w:rsidRPr="00595A24" w:rsidRDefault="00B83A48" w:rsidP="00313AF7">
            <w:pPr>
              <w:rPr>
                <w:sz w:val="18"/>
                <w:szCs w:val="18"/>
              </w:rPr>
            </w:pPr>
          </w:p>
          <w:p w14:paraId="2E3972F3" w14:textId="77777777" w:rsidR="00B83A48" w:rsidRPr="00595A24" w:rsidRDefault="00B83A48" w:rsidP="00313AF7">
            <w:pPr>
              <w:rPr>
                <w:rFonts w:cs="Times New Roman"/>
                <w:sz w:val="18"/>
                <w:szCs w:val="18"/>
              </w:rPr>
            </w:pPr>
            <w:r w:rsidRPr="00595A24">
              <w:rPr>
                <w:rFonts w:cs="Times New Roman"/>
                <w:sz w:val="18"/>
                <w:szCs w:val="18"/>
              </w:rPr>
              <w:br/>
            </w:r>
          </w:p>
        </w:tc>
        <w:tc>
          <w:tcPr>
            <w:tcW w:w="4788" w:type="dxa"/>
          </w:tcPr>
          <w:p w14:paraId="6CFBA63F" w14:textId="77777777" w:rsidR="00B83A48" w:rsidRDefault="00B83A48" w:rsidP="00313AF7">
            <w:pPr>
              <w:rPr>
                <w:rFonts w:cs="Times New Roman"/>
                <w:sz w:val="18"/>
                <w:szCs w:val="18"/>
              </w:rPr>
            </w:pPr>
          </w:p>
          <w:p w14:paraId="7A7CF9FB" w14:textId="77777777" w:rsidR="00B83A48" w:rsidRPr="00595A24" w:rsidRDefault="00B83A48" w:rsidP="00313AF7">
            <w:pPr>
              <w:rPr>
                <w:sz w:val="18"/>
                <w:szCs w:val="18"/>
              </w:rPr>
            </w:pPr>
            <w:r w:rsidRPr="5CE0F41C">
              <w:rPr>
                <w:sz w:val="18"/>
                <w:szCs w:val="18"/>
              </w:rPr>
              <w:t xml:space="preserve">    </w:t>
            </w:r>
          </w:p>
        </w:tc>
      </w:tr>
    </w:tbl>
    <w:p w14:paraId="4EAA1FD3" w14:textId="333D86D4" w:rsidR="002B6269" w:rsidRDefault="002B6269" w:rsidP="009A40D3">
      <w:pPr>
        <w:spacing w:after="160" w:line="240" w:lineRule="auto"/>
        <w:ind w:left="1440" w:right="-270"/>
        <w:jc w:val="both"/>
        <w:rPr>
          <w:rFonts w:ascii="Times New Roman" w:eastAsia="Times New Roman" w:hAnsi="Times New Roman" w:cs="Times New Roman"/>
          <w:sz w:val="24"/>
          <w:szCs w:val="24"/>
        </w:rPr>
      </w:pPr>
    </w:p>
    <w:p w14:paraId="693CC0F7" w14:textId="10B5FCCA" w:rsidR="00FC1136" w:rsidRDefault="00FC1136" w:rsidP="00B703AF">
      <w:pPr>
        <w:spacing w:after="160" w:line="240" w:lineRule="auto"/>
        <w:ind w:left="720" w:right="-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Attachment:</w:t>
      </w:r>
    </w:p>
    <w:p w14:paraId="6A9DDBFD" w14:textId="77777777" w:rsidR="00603630" w:rsidRDefault="00603630" w:rsidP="00B703AF">
      <w:pPr>
        <w:spacing w:after="160" w:line="240" w:lineRule="auto"/>
        <w:ind w:left="720" w:right="-270"/>
        <w:jc w:val="both"/>
        <w:rPr>
          <w:rFonts w:ascii="Times New Roman" w:eastAsia="MS Mincho" w:hAnsi="Times New Roman" w:cs="Times New Roman"/>
          <w:sz w:val="24"/>
          <w:szCs w:val="24"/>
        </w:rPr>
      </w:pPr>
    </w:p>
    <w:p w14:paraId="30AF7F51" w14:textId="193F78C3" w:rsidR="00FC1136" w:rsidRPr="00603630" w:rsidRDefault="00FC1136" w:rsidP="00603630">
      <w:pPr>
        <w:spacing w:after="160" w:line="240" w:lineRule="auto"/>
        <w:ind w:left="720" w:right="-270"/>
        <w:jc w:val="center"/>
        <w:rPr>
          <w:rFonts w:ascii="Times New Roman" w:eastAsia="MS Mincho" w:hAnsi="Times New Roman" w:cs="Times New Roman"/>
          <w:b/>
          <w:bCs/>
          <w:sz w:val="24"/>
          <w:szCs w:val="24"/>
          <w:u w:val="single"/>
        </w:rPr>
      </w:pPr>
      <w:r w:rsidRPr="00603630">
        <w:rPr>
          <w:rFonts w:ascii="Times New Roman" w:eastAsia="MS Mincho" w:hAnsi="Times New Roman" w:cs="Times New Roman"/>
          <w:b/>
          <w:bCs/>
          <w:sz w:val="24"/>
          <w:szCs w:val="24"/>
          <w:u w:val="single"/>
        </w:rPr>
        <w:t>Controlled Substance Inventory Cover Sheet</w:t>
      </w:r>
    </w:p>
    <w:p w14:paraId="2E233F48" w14:textId="77777777" w:rsidR="00603630" w:rsidRDefault="00603630" w:rsidP="00B703AF">
      <w:pPr>
        <w:spacing w:after="160" w:line="240" w:lineRule="auto"/>
        <w:ind w:left="720" w:right="-270"/>
        <w:jc w:val="both"/>
        <w:rPr>
          <w:rFonts w:ascii="Times New Roman" w:eastAsia="MS Mincho" w:hAnsi="Times New Roman" w:cs="Times New Roman"/>
          <w:sz w:val="24"/>
          <w:szCs w:val="24"/>
        </w:rPr>
      </w:pPr>
    </w:p>
    <w:p w14:paraId="309EF110" w14:textId="450D6688" w:rsidR="00FC1136" w:rsidRDefault="00FC1136" w:rsidP="00B703AF">
      <w:pPr>
        <w:spacing w:after="160" w:line="240" w:lineRule="auto"/>
        <w:ind w:left="720" w:right="-270"/>
        <w:jc w:val="both"/>
        <w:rPr>
          <w:rFonts w:ascii="Times New Roman" w:eastAsia="MS Mincho" w:hAnsi="Times New Roman" w:cs="Times New Roman"/>
          <w:sz w:val="24"/>
          <w:szCs w:val="24"/>
        </w:rPr>
      </w:pPr>
      <w:r>
        <w:rPr>
          <w:rFonts w:ascii="Times New Roman" w:eastAsia="MS Mincho" w:hAnsi="Times New Roman" w:cs="Times New Roman"/>
          <w:sz w:val="24"/>
          <w:szCs w:val="24"/>
        </w:rPr>
        <w:t>Name of Pharmacy:</w:t>
      </w:r>
    </w:p>
    <w:p w14:paraId="38C5B5E0" w14:textId="77777777" w:rsidR="00FC1136" w:rsidRDefault="00FC1136" w:rsidP="00B703AF">
      <w:pPr>
        <w:spacing w:after="160" w:line="240" w:lineRule="auto"/>
        <w:ind w:left="720" w:right="-270"/>
        <w:jc w:val="both"/>
        <w:rPr>
          <w:rFonts w:ascii="Times New Roman" w:eastAsia="MS Mincho" w:hAnsi="Times New Roman" w:cs="Times New Roman"/>
          <w:sz w:val="24"/>
          <w:szCs w:val="24"/>
        </w:rPr>
      </w:pPr>
      <w:r>
        <w:rPr>
          <w:rFonts w:ascii="Times New Roman" w:eastAsia="MS Mincho" w:hAnsi="Times New Roman" w:cs="Times New Roman"/>
          <w:sz w:val="24"/>
          <w:szCs w:val="24"/>
        </w:rPr>
        <w:t>Address of Pharmacy:</w:t>
      </w:r>
    </w:p>
    <w:p w14:paraId="46AB84E4" w14:textId="0D058FFD" w:rsidR="00FC1136" w:rsidRDefault="00FC1136" w:rsidP="00B703AF">
      <w:pPr>
        <w:spacing w:after="160" w:line="240" w:lineRule="auto"/>
        <w:ind w:left="720" w:right="-270"/>
        <w:jc w:val="both"/>
        <w:rPr>
          <w:rFonts w:ascii="Times New Roman" w:eastAsia="MS Mincho" w:hAnsi="Times New Roman" w:cs="Times New Roman"/>
          <w:sz w:val="24"/>
          <w:szCs w:val="24"/>
        </w:rPr>
      </w:pPr>
      <w:r>
        <w:rPr>
          <w:rFonts w:ascii="Times New Roman" w:eastAsia="MS Mincho" w:hAnsi="Times New Roman" w:cs="Times New Roman"/>
          <w:sz w:val="24"/>
          <w:szCs w:val="24"/>
        </w:rPr>
        <w:t>DEA Number of Registrant:</w:t>
      </w:r>
    </w:p>
    <w:p w14:paraId="11642D9A" w14:textId="4C8177D0" w:rsidR="00FC1136" w:rsidRDefault="00FC1136" w:rsidP="00B703AF">
      <w:pPr>
        <w:spacing w:after="160" w:line="240" w:lineRule="auto"/>
        <w:ind w:left="720" w:right="-270"/>
        <w:jc w:val="both"/>
        <w:rPr>
          <w:rFonts w:ascii="Times New Roman" w:eastAsia="MS Mincho" w:hAnsi="Times New Roman" w:cs="Times New Roman"/>
          <w:sz w:val="24"/>
          <w:szCs w:val="24"/>
        </w:rPr>
      </w:pPr>
      <w:r>
        <w:rPr>
          <w:rFonts w:ascii="Times New Roman" w:eastAsia="MS Mincho" w:hAnsi="Times New Roman" w:cs="Times New Roman"/>
          <w:sz w:val="24"/>
          <w:szCs w:val="24"/>
        </w:rPr>
        <w:t>Inventory Date:</w:t>
      </w:r>
    </w:p>
    <w:p w14:paraId="1DDE55FC" w14:textId="26F7FB99" w:rsidR="00FC1136" w:rsidRDefault="00FC1136" w:rsidP="00B703AF">
      <w:pPr>
        <w:spacing w:after="160" w:line="240" w:lineRule="auto"/>
        <w:ind w:left="720" w:right="-270"/>
        <w:jc w:val="both"/>
        <w:rPr>
          <w:rFonts w:ascii="Times New Roman" w:eastAsia="MS Mincho" w:hAnsi="Times New Roman" w:cs="Times New Roman"/>
          <w:sz w:val="24"/>
          <w:szCs w:val="24"/>
        </w:rPr>
      </w:pPr>
      <w:r>
        <w:rPr>
          <w:rFonts w:ascii="Times New Roman" w:eastAsia="MS Mincho" w:hAnsi="Times New Roman" w:cs="Times New Roman"/>
          <w:sz w:val="24"/>
          <w:szCs w:val="24"/>
        </w:rPr>
        <w:t>Inventory Time:</w:t>
      </w:r>
    </w:p>
    <w:p w14:paraId="127BDA7A" w14:textId="2E35F6E4" w:rsidR="00FC1136" w:rsidRDefault="00FC1136" w:rsidP="00B703AF">
      <w:pPr>
        <w:spacing w:after="160" w:line="240" w:lineRule="auto"/>
        <w:ind w:left="720" w:right="-270"/>
        <w:jc w:val="both"/>
        <w:rPr>
          <w:rFonts w:ascii="Times New Roman" w:eastAsia="MS Mincho" w:hAnsi="Times New Roman" w:cs="Times New Roman"/>
          <w:sz w:val="24"/>
          <w:szCs w:val="24"/>
        </w:rPr>
      </w:pPr>
      <w:r>
        <w:rPr>
          <w:rFonts w:ascii="Times New Roman" w:eastAsia="MS Mincho" w:hAnsi="Times New Roman" w:cs="Times New Roman"/>
          <w:sz w:val="24"/>
          <w:szCs w:val="24"/>
        </w:rPr>
        <w:t>Before Opening:</w:t>
      </w:r>
    </w:p>
    <w:p w14:paraId="674D4C09" w14:textId="57998A35" w:rsidR="00FC1136" w:rsidRDefault="00FC1136" w:rsidP="00B703AF">
      <w:pPr>
        <w:spacing w:after="160" w:line="240" w:lineRule="auto"/>
        <w:ind w:left="720" w:right="-270"/>
        <w:jc w:val="both"/>
        <w:rPr>
          <w:rFonts w:ascii="Times New Roman" w:eastAsia="MS Mincho" w:hAnsi="Times New Roman" w:cs="Times New Roman"/>
          <w:sz w:val="24"/>
          <w:szCs w:val="24"/>
        </w:rPr>
      </w:pPr>
      <w:r>
        <w:rPr>
          <w:rFonts w:ascii="Times New Roman" w:eastAsia="MS Mincho" w:hAnsi="Times New Roman" w:cs="Times New Roman"/>
          <w:sz w:val="24"/>
          <w:szCs w:val="24"/>
        </w:rPr>
        <w:t>After Opening:</w:t>
      </w:r>
    </w:p>
    <w:p w14:paraId="3857E527" w14:textId="1EFED11A" w:rsidR="00FC1136" w:rsidRDefault="00FC1136" w:rsidP="00B703AF">
      <w:pPr>
        <w:spacing w:after="160" w:line="240" w:lineRule="auto"/>
        <w:ind w:left="720" w:right="-270"/>
        <w:jc w:val="both"/>
        <w:rPr>
          <w:rFonts w:ascii="Times New Roman" w:eastAsia="MS Mincho" w:hAnsi="Times New Roman" w:cs="Times New Roman"/>
          <w:sz w:val="24"/>
          <w:szCs w:val="24"/>
        </w:rPr>
      </w:pPr>
    </w:p>
    <w:p w14:paraId="30A8944F" w14:textId="5EDE467B" w:rsidR="00FC1136" w:rsidRDefault="00FC1136" w:rsidP="00B703AF">
      <w:pPr>
        <w:spacing w:after="160" w:line="240" w:lineRule="auto"/>
        <w:ind w:left="720" w:right="-270"/>
        <w:jc w:val="both"/>
        <w:rPr>
          <w:rFonts w:ascii="Times New Roman" w:eastAsia="MS Mincho" w:hAnsi="Times New Roman" w:cs="Times New Roman"/>
          <w:sz w:val="24"/>
          <w:szCs w:val="24"/>
        </w:rPr>
      </w:pPr>
      <w:r>
        <w:rPr>
          <w:rFonts w:ascii="Times New Roman" w:eastAsia="MS Mincho" w:hAnsi="Times New Roman" w:cs="Times New Roman"/>
          <w:sz w:val="24"/>
          <w:szCs w:val="24"/>
        </w:rPr>
        <w:t>Names of Persons Conducting Inventory:</w:t>
      </w:r>
    </w:p>
    <w:p w14:paraId="1042CFA0" w14:textId="02314458" w:rsidR="00FC1136" w:rsidRDefault="00FC1136" w:rsidP="00B703AF">
      <w:pPr>
        <w:spacing w:after="160" w:line="240" w:lineRule="auto"/>
        <w:ind w:left="720" w:right="-270"/>
        <w:jc w:val="both"/>
        <w:rPr>
          <w:rFonts w:ascii="Times New Roman" w:eastAsia="MS Mincho" w:hAnsi="Times New Roman" w:cs="Times New Roman"/>
          <w:sz w:val="24"/>
          <w:szCs w:val="24"/>
        </w:rPr>
      </w:pPr>
      <w:r>
        <w:rPr>
          <w:rFonts w:ascii="Times New Roman" w:eastAsia="MS Mincho" w:hAnsi="Times New Roman" w:cs="Times New Roman"/>
          <w:sz w:val="24"/>
          <w:szCs w:val="24"/>
        </w:rPr>
        <w:t>Signature of Persons Conducting Inventory:</w:t>
      </w:r>
    </w:p>
    <w:p w14:paraId="5F4014D8" w14:textId="77777777" w:rsidR="00B703AF" w:rsidRDefault="00B703AF" w:rsidP="00B703AF">
      <w:pPr>
        <w:spacing w:before="100" w:beforeAutospacing="1" w:after="160" w:line="240" w:lineRule="auto"/>
        <w:contextualSpacing/>
        <w:rPr>
          <w:rFonts w:ascii="Times New Roman" w:eastAsia="MS Mincho" w:hAnsi="Times New Roman" w:cs="Times New Roman"/>
          <w:sz w:val="24"/>
          <w:szCs w:val="24"/>
        </w:rPr>
      </w:pPr>
    </w:p>
    <w:p w14:paraId="6A5E36DC"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288245C6"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3DCAC9CD"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239A4536"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5D21A742"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65A0CFA9"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1C40FB39"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09B78EB1"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64F9B2C0"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1A8E7B44"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2782A20A"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64E1C432"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1ADB95F6"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386A20F3"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4E89C105"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54043394"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46DDAD5C"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2ED1A1BB" w14:textId="403B8803" w:rsidR="00B703AF" w:rsidRDefault="00B703AF" w:rsidP="00B703AF">
      <w:pPr>
        <w:spacing w:before="100" w:beforeAutospacing="1" w:after="16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Attachment</w:t>
      </w:r>
      <w:r>
        <w:rPr>
          <w:rFonts w:ascii="Times New Roman" w:eastAsia="Times New Roman" w:hAnsi="Times New Roman" w:cs="Times New Roman"/>
          <w:sz w:val="24"/>
          <w:szCs w:val="24"/>
        </w:rPr>
        <w:t>:</w:t>
      </w:r>
    </w:p>
    <w:p w14:paraId="4A458AC9"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766BCEBB" w14:textId="0CC91D92" w:rsidR="00603630" w:rsidRPr="00603630" w:rsidRDefault="00B703AF" w:rsidP="00603630">
      <w:pPr>
        <w:spacing w:before="100" w:beforeAutospacing="1" w:after="160" w:line="240" w:lineRule="auto"/>
        <w:ind w:firstLine="720"/>
        <w:contextualSpacing/>
        <w:jc w:val="center"/>
        <w:rPr>
          <w:rFonts w:ascii="Times New Roman" w:eastAsia="Times New Roman" w:hAnsi="Times New Roman" w:cs="Times New Roman"/>
          <w:b/>
          <w:bCs/>
          <w:sz w:val="24"/>
          <w:szCs w:val="24"/>
          <w:u w:val="single"/>
        </w:rPr>
      </w:pPr>
      <w:r w:rsidRPr="00603630">
        <w:rPr>
          <w:rFonts w:ascii="Times New Roman" w:eastAsia="Times New Roman" w:hAnsi="Times New Roman" w:cs="Times New Roman"/>
          <w:b/>
          <w:bCs/>
          <w:sz w:val="24"/>
          <w:szCs w:val="24"/>
          <w:u w:val="single"/>
        </w:rPr>
        <w:t>Inventory Forms or Logs:</w:t>
      </w:r>
    </w:p>
    <w:p w14:paraId="52F143F6" w14:textId="77777777" w:rsidR="00603630" w:rsidRDefault="00603630" w:rsidP="00B703AF">
      <w:pPr>
        <w:spacing w:before="100" w:beforeAutospacing="1" w:after="160" w:line="240" w:lineRule="auto"/>
        <w:ind w:firstLine="720"/>
        <w:contextualSpacing/>
        <w:rPr>
          <w:rFonts w:ascii="Times New Roman" w:eastAsia="Times New Roman" w:hAnsi="Times New Roman" w:cs="Times New Roman"/>
          <w:sz w:val="24"/>
          <w:szCs w:val="24"/>
        </w:rPr>
      </w:pPr>
    </w:p>
    <w:p w14:paraId="0A9ADF6E" w14:textId="20E6D7CB" w:rsidR="001C2A1F" w:rsidRDefault="001C2A1F" w:rsidP="00B703AF">
      <w:pPr>
        <w:spacing w:before="100" w:beforeAutospacing="1" w:after="16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Example</w:t>
      </w:r>
    </w:p>
    <w:p w14:paraId="1DF19CE0" w14:textId="3E16C546" w:rsidR="00B703AF" w:rsidRDefault="00B703AF" w:rsidP="00B703AF">
      <w:pPr>
        <w:spacing w:before="100" w:beforeAutospacing="1" w:after="160" w:line="240" w:lineRule="auto"/>
        <w:ind w:firstLine="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W w:w="8112" w:type="dxa"/>
        <w:tblLook w:val="04A0" w:firstRow="1" w:lastRow="0" w:firstColumn="1" w:lastColumn="0" w:noHBand="0" w:noVBand="1"/>
      </w:tblPr>
      <w:tblGrid>
        <w:gridCol w:w="1323"/>
        <w:gridCol w:w="1030"/>
        <w:gridCol w:w="990"/>
        <w:gridCol w:w="1803"/>
        <w:gridCol w:w="1899"/>
        <w:gridCol w:w="1101"/>
        <w:gridCol w:w="1096"/>
      </w:tblGrid>
      <w:tr w:rsidR="001C2A1F" w:rsidRPr="001C2A1F" w14:paraId="30C613A9" w14:textId="77777777" w:rsidTr="001C2A1F">
        <w:trPr>
          <w:trHeight w:val="291"/>
        </w:trPr>
        <w:tc>
          <w:tcPr>
            <w:tcW w:w="9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A94949"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Drug Name</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36D54E7"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Strength</w:t>
            </w:r>
          </w:p>
        </w:tc>
        <w:tc>
          <w:tcPr>
            <w:tcW w:w="936" w:type="dxa"/>
            <w:tcBorders>
              <w:top w:val="single" w:sz="4" w:space="0" w:color="auto"/>
              <w:left w:val="nil"/>
              <w:bottom w:val="single" w:sz="4" w:space="0" w:color="auto"/>
              <w:right w:val="single" w:sz="4" w:space="0" w:color="auto"/>
            </w:tcBorders>
            <w:shd w:val="clear" w:color="auto" w:fill="auto"/>
            <w:noWrap/>
            <w:vAlign w:val="bottom"/>
            <w:hideMark/>
          </w:tcPr>
          <w:p w14:paraId="545F0486"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Dosage Form</w:t>
            </w:r>
          </w:p>
        </w:tc>
        <w:tc>
          <w:tcPr>
            <w:tcW w:w="1803" w:type="dxa"/>
            <w:tcBorders>
              <w:top w:val="single" w:sz="4" w:space="0" w:color="auto"/>
              <w:left w:val="nil"/>
              <w:bottom w:val="single" w:sz="4" w:space="0" w:color="auto"/>
              <w:right w:val="single" w:sz="4" w:space="0" w:color="auto"/>
            </w:tcBorders>
            <w:shd w:val="clear" w:color="auto" w:fill="auto"/>
            <w:noWrap/>
            <w:vAlign w:val="bottom"/>
            <w:hideMark/>
          </w:tcPr>
          <w:p w14:paraId="5C3D6404"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Commercial Finished Form</w:t>
            </w:r>
          </w:p>
        </w:tc>
        <w:tc>
          <w:tcPr>
            <w:tcW w:w="1899" w:type="dxa"/>
            <w:tcBorders>
              <w:top w:val="single" w:sz="4" w:space="0" w:color="auto"/>
              <w:left w:val="nil"/>
              <w:bottom w:val="single" w:sz="4" w:space="0" w:color="auto"/>
              <w:right w:val="single" w:sz="4" w:space="0" w:color="auto"/>
            </w:tcBorders>
            <w:shd w:val="clear" w:color="auto" w:fill="auto"/>
            <w:noWrap/>
            <w:vAlign w:val="bottom"/>
            <w:hideMark/>
          </w:tcPr>
          <w:p w14:paraId="3A32D767" w14:textId="116EBF6F"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 xml:space="preserve">Total Commercial </w:t>
            </w:r>
            <w:r>
              <w:rPr>
                <w:rFonts w:ascii="Times New Roman" w:eastAsia="Times New Roman" w:hAnsi="Times New Roman" w:cs="Times New Roman"/>
                <w:color w:val="000000"/>
                <w:sz w:val="24"/>
                <w:szCs w:val="24"/>
              </w:rPr>
              <w:t>C</w:t>
            </w:r>
            <w:r w:rsidRPr="001C2A1F">
              <w:rPr>
                <w:rFonts w:ascii="Times New Roman" w:eastAsia="Times New Roman" w:hAnsi="Times New Roman" w:cs="Times New Roman"/>
                <w:color w:val="000000"/>
                <w:sz w:val="24"/>
                <w:szCs w:val="24"/>
              </w:rPr>
              <w:t>ontainers</w:t>
            </w:r>
          </w:p>
        </w:tc>
        <w:tc>
          <w:tcPr>
            <w:tcW w:w="1101" w:type="dxa"/>
            <w:tcBorders>
              <w:top w:val="single" w:sz="4" w:space="0" w:color="auto"/>
              <w:left w:val="nil"/>
              <w:bottom w:val="single" w:sz="4" w:space="0" w:color="auto"/>
              <w:right w:val="single" w:sz="4" w:space="0" w:color="auto"/>
            </w:tcBorders>
            <w:shd w:val="clear" w:color="auto" w:fill="auto"/>
            <w:noWrap/>
            <w:vAlign w:val="bottom"/>
            <w:hideMark/>
          </w:tcPr>
          <w:p w14:paraId="4B7E5E1D" w14:textId="724C7B7A"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Quantity</w:t>
            </w:r>
            <w:r w:rsidRPr="001C2A1F">
              <w:rPr>
                <w:rFonts w:ascii="Times New Roman" w:eastAsia="Times New Roman" w:hAnsi="Times New Roman" w:cs="Times New Roman"/>
                <w:color w:val="000000"/>
                <w:sz w:val="24"/>
                <w:szCs w:val="24"/>
              </w:rPr>
              <w:t xml:space="preserve"> </w:t>
            </w:r>
            <w:r w:rsidRPr="001C2A1F">
              <w:rPr>
                <w:rFonts w:ascii="Times New Roman" w:eastAsia="Times New Roman" w:hAnsi="Times New Roman" w:cs="Times New Roman"/>
                <w:color w:val="000000"/>
                <w:sz w:val="24"/>
                <w:szCs w:val="24"/>
              </w:rPr>
              <w:t>On hand</w:t>
            </w:r>
          </w:p>
        </w:tc>
        <w:tc>
          <w:tcPr>
            <w:tcW w:w="754" w:type="dxa"/>
            <w:tcBorders>
              <w:top w:val="single" w:sz="4" w:space="0" w:color="auto"/>
              <w:left w:val="nil"/>
              <w:bottom w:val="single" w:sz="4" w:space="0" w:color="auto"/>
              <w:right w:val="single" w:sz="4" w:space="0" w:color="auto"/>
            </w:tcBorders>
            <w:shd w:val="clear" w:color="auto" w:fill="auto"/>
            <w:noWrap/>
            <w:vAlign w:val="bottom"/>
            <w:hideMark/>
          </w:tcPr>
          <w:p w14:paraId="49ED5441"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Schedule</w:t>
            </w:r>
          </w:p>
        </w:tc>
      </w:tr>
      <w:tr w:rsidR="001C2A1F" w:rsidRPr="001C2A1F" w14:paraId="4FEF612F" w14:textId="77777777" w:rsidTr="001C2A1F">
        <w:trPr>
          <w:trHeight w:val="291"/>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39ED1043"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Oxycodone</w:t>
            </w:r>
          </w:p>
        </w:tc>
        <w:tc>
          <w:tcPr>
            <w:tcW w:w="708" w:type="dxa"/>
            <w:tcBorders>
              <w:top w:val="nil"/>
              <w:left w:val="nil"/>
              <w:bottom w:val="single" w:sz="4" w:space="0" w:color="auto"/>
              <w:right w:val="single" w:sz="4" w:space="0" w:color="auto"/>
            </w:tcBorders>
            <w:shd w:val="clear" w:color="auto" w:fill="auto"/>
            <w:noWrap/>
            <w:vAlign w:val="bottom"/>
            <w:hideMark/>
          </w:tcPr>
          <w:p w14:paraId="5695BA52"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5 MG</w:t>
            </w:r>
          </w:p>
        </w:tc>
        <w:tc>
          <w:tcPr>
            <w:tcW w:w="936" w:type="dxa"/>
            <w:tcBorders>
              <w:top w:val="nil"/>
              <w:left w:val="nil"/>
              <w:bottom w:val="single" w:sz="4" w:space="0" w:color="auto"/>
              <w:right w:val="single" w:sz="4" w:space="0" w:color="auto"/>
            </w:tcBorders>
            <w:shd w:val="clear" w:color="auto" w:fill="auto"/>
            <w:noWrap/>
            <w:vAlign w:val="bottom"/>
            <w:hideMark/>
          </w:tcPr>
          <w:p w14:paraId="4919CFC7"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Capsule</w:t>
            </w:r>
          </w:p>
        </w:tc>
        <w:tc>
          <w:tcPr>
            <w:tcW w:w="1803" w:type="dxa"/>
            <w:tcBorders>
              <w:top w:val="nil"/>
              <w:left w:val="nil"/>
              <w:bottom w:val="single" w:sz="4" w:space="0" w:color="auto"/>
              <w:right w:val="single" w:sz="4" w:space="0" w:color="auto"/>
            </w:tcBorders>
            <w:shd w:val="clear" w:color="auto" w:fill="auto"/>
            <w:noWrap/>
            <w:vAlign w:val="bottom"/>
            <w:hideMark/>
          </w:tcPr>
          <w:p w14:paraId="7E44E606" w14:textId="77777777" w:rsidR="001C2A1F" w:rsidRPr="001C2A1F" w:rsidRDefault="001C2A1F" w:rsidP="001C2A1F">
            <w:pPr>
              <w:spacing w:after="0" w:line="240" w:lineRule="auto"/>
              <w:jc w:val="right"/>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100</w:t>
            </w:r>
          </w:p>
        </w:tc>
        <w:tc>
          <w:tcPr>
            <w:tcW w:w="1899" w:type="dxa"/>
            <w:tcBorders>
              <w:top w:val="nil"/>
              <w:left w:val="nil"/>
              <w:bottom w:val="single" w:sz="4" w:space="0" w:color="auto"/>
              <w:right w:val="single" w:sz="4" w:space="0" w:color="auto"/>
            </w:tcBorders>
            <w:shd w:val="clear" w:color="auto" w:fill="auto"/>
            <w:noWrap/>
            <w:vAlign w:val="bottom"/>
            <w:hideMark/>
          </w:tcPr>
          <w:p w14:paraId="34396120" w14:textId="77777777" w:rsidR="001C2A1F" w:rsidRPr="001C2A1F" w:rsidRDefault="001C2A1F" w:rsidP="001C2A1F">
            <w:pPr>
              <w:spacing w:after="0" w:line="240" w:lineRule="auto"/>
              <w:jc w:val="right"/>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4</w:t>
            </w:r>
          </w:p>
        </w:tc>
        <w:tc>
          <w:tcPr>
            <w:tcW w:w="1101" w:type="dxa"/>
            <w:tcBorders>
              <w:top w:val="nil"/>
              <w:left w:val="nil"/>
              <w:bottom w:val="single" w:sz="4" w:space="0" w:color="auto"/>
              <w:right w:val="single" w:sz="4" w:space="0" w:color="auto"/>
            </w:tcBorders>
            <w:shd w:val="clear" w:color="auto" w:fill="auto"/>
            <w:noWrap/>
            <w:vAlign w:val="bottom"/>
            <w:hideMark/>
          </w:tcPr>
          <w:p w14:paraId="184FE6AA" w14:textId="77777777" w:rsidR="001C2A1F" w:rsidRPr="001C2A1F" w:rsidRDefault="001C2A1F" w:rsidP="001C2A1F">
            <w:pPr>
              <w:spacing w:after="0" w:line="240" w:lineRule="auto"/>
              <w:jc w:val="right"/>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428</w:t>
            </w:r>
          </w:p>
        </w:tc>
        <w:tc>
          <w:tcPr>
            <w:tcW w:w="754" w:type="dxa"/>
            <w:tcBorders>
              <w:top w:val="nil"/>
              <w:left w:val="nil"/>
              <w:bottom w:val="single" w:sz="4" w:space="0" w:color="auto"/>
              <w:right w:val="single" w:sz="4" w:space="0" w:color="auto"/>
            </w:tcBorders>
            <w:shd w:val="clear" w:color="auto" w:fill="auto"/>
            <w:noWrap/>
            <w:vAlign w:val="bottom"/>
            <w:hideMark/>
          </w:tcPr>
          <w:p w14:paraId="4C50B9A9" w14:textId="77777777" w:rsidR="001C2A1F" w:rsidRPr="001C2A1F" w:rsidRDefault="001C2A1F" w:rsidP="001C2A1F">
            <w:pPr>
              <w:spacing w:after="0" w:line="240" w:lineRule="auto"/>
              <w:jc w:val="right"/>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2</w:t>
            </w:r>
          </w:p>
        </w:tc>
      </w:tr>
      <w:tr w:rsidR="001C2A1F" w:rsidRPr="001C2A1F" w14:paraId="44419AFD" w14:textId="77777777" w:rsidTr="001C2A1F">
        <w:trPr>
          <w:trHeight w:val="291"/>
        </w:trPr>
        <w:tc>
          <w:tcPr>
            <w:tcW w:w="910" w:type="dxa"/>
            <w:tcBorders>
              <w:top w:val="nil"/>
              <w:left w:val="single" w:sz="4" w:space="0" w:color="auto"/>
              <w:bottom w:val="single" w:sz="4" w:space="0" w:color="auto"/>
              <w:right w:val="single" w:sz="4" w:space="0" w:color="auto"/>
            </w:tcBorders>
            <w:shd w:val="clear" w:color="auto" w:fill="auto"/>
            <w:noWrap/>
            <w:vAlign w:val="bottom"/>
            <w:hideMark/>
          </w:tcPr>
          <w:p w14:paraId="2D702B48"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 </w:t>
            </w:r>
          </w:p>
        </w:tc>
        <w:tc>
          <w:tcPr>
            <w:tcW w:w="708" w:type="dxa"/>
            <w:tcBorders>
              <w:top w:val="nil"/>
              <w:left w:val="nil"/>
              <w:bottom w:val="single" w:sz="4" w:space="0" w:color="auto"/>
              <w:right w:val="single" w:sz="4" w:space="0" w:color="auto"/>
            </w:tcBorders>
            <w:shd w:val="clear" w:color="auto" w:fill="auto"/>
            <w:noWrap/>
            <w:vAlign w:val="bottom"/>
            <w:hideMark/>
          </w:tcPr>
          <w:p w14:paraId="43392F84"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 </w:t>
            </w:r>
          </w:p>
        </w:tc>
        <w:tc>
          <w:tcPr>
            <w:tcW w:w="936" w:type="dxa"/>
            <w:tcBorders>
              <w:top w:val="nil"/>
              <w:left w:val="nil"/>
              <w:bottom w:val="single" w:sz="4" w:space="0" w:color="auto"/>
              <w:right w:val="single" w:sz="4" w:space="0" w:color="auto"/>
            </w:tcBorders>
            <w:shd w:val="clear" w:color="auto" w:fill="auto"/>
            <w:noWrap/>
            <w:vAlign w:val="bottom"/>
            <w:hideMark/>
          </w:tcPr>
          <w:p w14:paraId="03E0A3F0"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 </w:t>
            </w:r>
          </w:p>
        </w:tc>
        <w:tc>
          <w:tcPr>
            <w:tcW w:w="1803" w:type="dxa"/>
            <w:tcBorders>
              <w:top w:val="nil"/>
              <w:left w:val="nil"/>
              <w:bottom w:val="single" w:sz="4" w:space="0" w:color="auto"/>
              <w:right w:val="single" w:sz="4" w:space="0" w:color="auto"/>
            </w:tcBorders>
            <w:shd w:val="clear" w:color="auto" w:fill="auto"/>
            <w:noWrap/>
            <w:vAlign w:val="bottom"/>
            <w:hideMark/>
          </w:tcPr>
          <w:p w14:paraId="5BFDDE84"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 </w:t>
            </w:r>
          </w:p>
        </w:tc>
        <w:tc>
          <w:tcPr>
            <w:tcW w:w="1899" w:type="dxa"/>
            <w:tcBorders>
              <w:top w:val="nil"/>
              <w:left w:val="nil"/>
              <w:bottom w:val="single" w:sz="4" w:space="0" w:color="auto"/>
              <w:right w:val="single" w:sz="4" w:space="0" w:color="auto"/>
            </w:tcBorders>
            <w:shd w:val="clear" w:color="auto" w:fill="auto"/>
            <w:noWrap/>
            <w:vAlign w:val="bottom"/>
            <w:hideMark/>
          </w:tcPr>
          <w:p w14:paraId="354E4DDD"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 </w:t>
            </w:r>
          </w:p>
        </w:tc>
        <w:tc>
          <w:tcPr>
            <w:tcW w:w="1101" w:type="dxa"/>
            <w:tcBorders>
              <w:top w:val="nil"/>
              <w:left w:val="nil"/>
              <w:bottom w:val="single" w:sz="4" w:space="0" w:color="auto"/>
              <w:right w:val="single" w:sz="4" w:space="0" w:color="auto"/>
            </w:tcBorders>
            <w:shd w:val="clear" w:color="auto" w:fill="auto"/>
            <w:noWrap/>
            <w:vAlign w:val="bottom"/>
            <w:hideMark/>
          </w:tcPr>
          <w:p w14:paraId="180DDDF2"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 </w:t>
            </w:r>
          </w:p>
        </w:tc>
        <w:tc>
          <w:tcPr>
            <w:tcW w:w="754" w:type="dxa"/>
            <w:tcBorders>
              <w:top w:val="nil"/>
              <w:left w:val="nil"/>
              <w:bottom w:val="single" w:sz="4" w:space="0" w:color="auto"/>
              <w:right w:val="single" w:sz="4" w:space="0" w:color="auto"/>
            </w:tcBorders>
            <w:shd w:val="clear" w:color="auto" w:fill="auto"/>
            <w:noWrap/>
            <w:vAlign w:val="bottom"/>
            <w:hideMark/>
          </w:tcPr>
          <w:p w14:paraId="67084B67"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 </w:t>
            </w:r>
          </w:p>
        </w:tc>
      </w:tr>
      <w:tr w:rsidR="001C2A1F" w:rsidRPr="001C2A1F" w14:paraId="5E718E54" w14:textId="77777777" w:rsidTr="001C2A1F">
        <w:trPr>
          <w:trHeight w:val="291"/>
        </w:trPr>
        <w:tc>
          <w:tcPr>
            <w:tcW w:w="910" w:type="dxa"/>
            <w:tcBorders>
              <w:top w:val="nil"/>
              <w:left w:val="nil"/>
              <w:bottom w:val="nil"/>
              <w:right w:val="nil"/>
            </w:tcBorders>
            <w:shd w:val="clear" w:color="auto" w:fill="auto"/>
            <w:noWrap/>
            <w:vAlign w:val="bottom"/>
            <w:hideMark/>
          </w:tcPr>
          <w:p w14:paraId="23E3BD52"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p>
        </w:tc>
        <w:tc>
          <w:tcPr>
            <w:tcW w:w="708" w:type="dxa"/>
            <w:tcBorders>
              <w:top w:val="nil"/>
              <w:left w:val="nil"/>
              <w:bottom w:val="nil"/>
              <w:right w:val="nil"/>
            </w:tcBorders>
            <w:shd w:val="clear" w:color="auto" w:fill="auto"/>
            <w:noWrap/>
            <w:vAlign w:val="bottom"/>
            <w:hideMark/>
          </w:tcPr>
          <w:p w14:paraId="72E2AB5B" w14:textId="77777777" w:rsidR="001C2A1F" w:rsidRPr="001C2A1F" w:rsidRDefault="001C2A1F" w:rsidP="001C2A1F">
            <w:pPr>
              <w:spacing w:after="0" w:line="240" w:lineRule="auto"/>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7CD4C794" w14:textId="77777777" w:rsidR="001C2A1F" w:rsidRPr="001C2A1F" w:rsidRDefault="001C2A1F" w:rsidP="001C2A1F">
            <w:pPr>
              <w:spacing w:after="0" w:line="240" w:lineRule="auto"/>
              <w:rPr>
                <w:rFonts w:ascii="Times New Roman" w:eastAsia="Times New Roman" w:hAnsi="Times New Roman" w:cs="Times New Roman"/>
                <w:sz w:val="20"/>
                <w:szCs w:val="20"/>
              </w:rPr>
            </w:pPr>
          </w:p>
        </w:tc>
        <w:tc>
          <w:tcPr>
            <w:tcW w:w="1803" w:type="dxa"/>
            <w:tcBorders>
              <w:top w:val="nil"/>
              <w:left w:val="nil"/>
              <w:bottom w:val="nil"/>
              <w:right w:val="nil"/>
            </w:tcBorders>
            <w:shd w:val="clear" w:color="auto" w:fill="auto"/>
            <w:noWrap/>
            <w:vAlign w:val="bottom"/>
            <w:hideMark/>
          </w:tcPr>
          <w:p w14:paraId="09F96CFC" w14:textId="77777777" w:rsidR="001C2A1F" w:rsidRPr="001C2A1F" w:rsidRDefault="001C2A1F" w:rsidP="001C2A1F">
            <w:pPr>
              <w:spacing w:after="0" w:line="240" w:lineRule="auto"/>
              <w:rPr>
                <w:rFonts w:ascii="Times New Roman" w:eastAsia="Times New Roman" w:hAnsi="Times New Roman" w:cs="Times New Roman"/>
                <w:sz w:val="20"/>
                <w:szCs w:val="20"/>
              </w:rPr>
            </w:pPr>
          </w:p>
        </w:tc>
        <w:tc>
          <w:tcPr>
            <w:tcW w:w="1899" w:type="dxa"/>
            <w:tcBorders>
              <w:top w:val="nil"/>
              <w:left w:val="nil"/>
              <w:bottom w:val="nil"/>
              <w:right w:val="nil"/>
            </w:tcBorders>
            <w:shd w:val="clear" w:color="auto" w:fill="auto"/>
            <w:noWrap/>
            <w:vAlign w:val="bottom"/>
            <w:hideMark/>
          </w:tcPr>
          <w:p w14:paraId="40D6A888" w14:textId="77777777" w:rsidR="001C2A1F" w:rsidRPr="001C2A1F" w:rsidRDefault="001C2A1F" w:rsidP="001C2A1F">
            <w:pPr>
              <w:spacing w:after="0" w:line="240" w:lineRule="auto"/>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hideMark/>
          </w:tcPr>
          <w:p w14:paraId="060C50F6" w14:textId="77777777" w:rsidR="001C2A1F" w:rsidRPr="001C2A1F" w:rsidRDefault="001C2A1F" w:rsidP="001C2A1F">
            <w:pPr>
              <w:spacing w:after="0" w:line="240" w:lineRule="auto"/>
              <w:rPr>
                <w:rFonts w:ascii="Times New Roman" w:eastAsia="Times New Roman" w:hAnsi="Times New Roman" w:cs="Times New Roman"/>
                <w:sz w:val="20"/>
                <w:szCs w:val="20"/>
              </w:rPr>
            </w:pPr>
          </w:p>
        </w:tc>
        <w:tc>
          <w:tcPr>
            <w:tcW w:w="754" w:type="dxa"/>
            <w:tcBorders>
              <w:top w:val="nil"/>
              <w:left w:val="nil"/>
              <w:bottom w:val="nil"/>
              <w:right w:val="nil"/>
            </w:tcBorders>
            <w:shd w:val="clear" w:color="auto" w:fill="auto"/>
            <w:noWrap/>
            <w:vAlign w:val="bottom"/>
            <w:hideMark/>
          </w:tcPr>
          <w:p w14:paraId="218AA1E5" w14:textId="77777777" w:rsidR="001C2A1F" w:rsidRPr="001C2A1F" w:rsidRDefault="001C2A1F" w:rsidP="001C2A1F">
            <w:pPr>
              <w:spacing w:after="0" w:line="240" w:lineRule="auto"/>
              <w:rPr>
                <w:rFonts w:ascii="Times New Roman" w:eastAsia="Times New Roman" w:hAnsi="Times New Roman" w:cs="Times New Roman"/>
                <w:sz w:val="20"/>
                <w:szCs w:val="20"/>
              </w:rPr>
            </w:pPr>
          </w:p>
        </w:tc>
      </w:tr>
      <w:tr w:rsidR="001C2A1F" w:rsidRPr="001C2A1F" w14:paraId="779C5B2C" w14:textId="77777777" w:rsidTr="001C2A1F">
        <w:trPr>
          <w:trHeight w:val="291"/>
        </w:trPr>
        <w:tc>
          <w:tcPr>
            <w:tcW w:w="910" w:type="dxa"/>
            <w:tcBorders>
              <w:top w:val="nil"/>
              <w:left w:val="nil"/>
              <w:bottom w:val="nil"/>
              <w:right w:val="nil"/>
            </w:tcBorders>
            <w:shd w:val="clear" w:color="auto" w:fill="auto"/>
            <w:noWrap/>
            <w:vAlign w:val="bottom"/>
            <w:hideMark/>
          </w:tcPr>
          <w:p w14:paraId="456E18F0" w14:textId="77777777" w:rsidR="001C2A1F" w:rsidRPr="001C2A1F" w:rsidRDefault="001C2A1F" w:rsidP="001C2A1F">
            <w:pPr>
              <w:spacing w:after="0" w:line="240" w:lineRule="auto"/>
              <w:rPr>
                <w:rFonts w:ascii="Times New Roman" w:eastAsia="Times New Roman" w:hAnsi="Times New Roman" w:cs="Times New Roman"/>
                <w:sz w:val="20"/>
                <w:szCs w:val="20"/>
              </w:rPr>
            </w:pPr>
          </w:p>
        </w:tc>
        <w:tc>
          <w:tcPr>
            <w:tcW w:w="708" w:type="dxa"/>
            <w:tcBorders>
              <w:top w:val="nil"/>
              <w:left w:val="nil"/>
              <w:bottom w:val="nil"/>
              <w:right w:val="nil"/>
            </w:tcBorders>
            <w:shd w:val="clear" w:color="auto" w:fill="auto"/>
            <w:noWrap/>
            <w:vAlign w:val="bottom"/>
            <w:hideMark/>
          </w:tcPr>
          <w:p w14:paraId="2BBF82A9" w14:textId="77777777" w:rsidR="001C2A1F" w:rsidRPr="001C2A1F" w:rsidRDefault="001C2A1F" w:rsidP="001C2A1F">
            <w:pPr>
              <w:spacing w:after="0" w:line="240" w:lineRule="auto"/>
              <w:rPr>
                <w:rFonts w:ascii="Times New Roman" w:eastAsia="Times New Roman" w:hAnsi="Times New Roman" w:cs="Times New Roman"/>
                <w:sz w:val="20"/>
                <w:szCs w:val="20"/>
              </w:rPr>
            </w:pPr>
          </w:p>
        </w:tc>
        <w:tc>
          <w:tcPr>
            <w:tcW w:w="936" w:type="dxa"/>
            <w:tcBorders>
              <w:top w:val="nil"/>
              <w:left w:val="nil"/>
              <w:bottom w:val="nil"/>
              <w:right w:val="nil"/>
            </w:tcBorders>
            <w:shd w:val="clear" w:color="auto" w:fill="auto"/>
            <w:noWrap/>
            <w:vAlign w:val="bottom"/>
            <w:hideMark/>
          </w:tcPr>
          <w:p w14:paraId="6D044E35" w14:textId="77777777" w:rsidR="001C2A1F" w:rsidRPr="001C2A1F" w:rsidRDefault="001C2A1F" w:rsidP="001C2A1F">
            <w:pPr>
              <w:spacing w:after="0" w:line="240" w:lineRule="auto"/>
              <w:rPr>
                <w:rFonts w:ascii="Times New Roman" w:eastAsia="Times New Roman" w:hAnsi="Times New Roman" w:cs="Times New Roman"/>
                <w:sz w:val="20"/>
                <w:szCs w:val="20"/>
              </w:rPr>
            </w:pPr>
          </w:p>
        </w:tc>
        <w:tc>
          <w:tcPr>
            <w:tcW w:w="1803" w:type="dxa"/>
            <w:tcBorders>
              <w:top w:val="nil"/>
              <w:left w:val="nil"/>
              <w:bottom w:val="nil"/>
              <w:right w:val="nil"/>
            </w:tcBorders>
            <w:shd w:val="clear" w:color="auto" w:fill="auto"/>
            <w:noWrap/>
            <w:vAlign w:val="bottom"/>
            <w:hideMark/>
          </w:tcPr>
          <w:p w14:paraId="593925AA" w14:textId="77777777" w:rsidR="001C2A1F" w:rsidRPr="001C2A1F" w:rsidRDefault="001C2A1F" w:rsidP="001C2A1F">
            <w:pPr>
              <w:spacing w:after="0" w:line="240" w:lineRule="auto"/>
              <w:rPr>
                <w:rFonts w:ascii="Times New Roman" w:eastAsia="Times New Roman" w:hAnsi="Times New Roman" w:cs="Times New Roman"/>
                <w:sz w:val="20"/>
                <w:szCs w:val="20"/>
              </w:rPr>
            </w:pPr>
          </w:p>
        </w:tc>
        <w:tc>
          <w:tcPr>
            <w:tcW w:w="1899" w:type="dxa"/>
            <w:tcBorders>
              <w:top w:val="nil"/>
              <w:left w:val="nil"/>
              <w:bottom w:val="nil"/>
              <w:right w:val="nil"/>
            </w:tcBorders>
            <w:shd w:val="clear" w:color="auto" w:fill="auto"/>
            <w:noWrap/>
            <w:vAlign w:val="bottom"/>
            <w:hideMark/>
          </w:tcPr>
          <w:p w14:paraId="0066BF82" w14:textId="77777777" w:rsidR="001C2A1F" w:rsidRPr="001C2A1F" w:rsidRDefault="001C2A1F" w:rsidP="001C2A1F">
            <w:pPr>
              <w:spacing w:after="0" w:line="240" w:lineRule="auto"/>
              <w:rPr>
                <w:rFonts w:ascii="Times New Roman" w:eastAsia="Times New Roman" w:hAnsi="Times New Roman" w:cs="Times New Roman"/>
                <w:sz w:val="20"/>
                <w:szCs w:val="20"/>
              </w:rPr>
            </w:pPr>
          </w:p>
        </w:tc>
        <w:tc>
          <w:tcPr>
            <w:tcW w:w="1101" w:type="dxa"/>
            <w:tcBorders>
              <w:top w:val="nil"/>
              <w:left w:val="nil"/>
              <w:bottom w:val="nil"/>
              <w:right w:val="nil"/>
            </w:tcBorders>
            <w:shd w:val="clear" w:color="auto" w:fill="auto"/>
            <w:noWrap/>
            <w:vAlign w:val="bottom"/>
            <w:hideMark/>
          </w:tcPr>
          <w:p w14:paraId="00CD7C0D" w14:textId="77777777" w:rsidR="001C2A1F" w:rsidRPr="001C2A1F" w:rsidRDefault="001C2A1F" w:rsidP="001C2A1F">
            <w:pPr>
              <w:spacing w:after="0" w:line="240" w:lineRule="auto"/>
              <w:rPr>
                <w:rFonts w:ascii="Times New Roman" w:eastAsia="Times New Roman" w:hAnsi="Times New Roman" w:cs="Times New Roman"/>
                <w:sz w:val="20"/>
                <w:szCs w:val="20"/>
              </w:rPr>
            </w:pPr>
          </w:p>
        </w:tc>
        <w:tc>
          <w:tcPr>
            <w:tcW w:w="754" w:type="dxa"/>
            <w:tcBorders>
              <w:top w:val="nil"/>
              <w:left w:val="nil"/>
              <w:bottom w:val="nil"/>
              <w:right w:val="nil"/>
            </w:tcBorders>
            <w:shd w:val="clear" w:color="auto" w:fill="auto"/>
            <w:noWrap/>
            <w:vAlign w:val="bottom"/>
            <w:hideMark/>
          </w:tcPr>
          <w:p w14:paraId="661CBD70" w14:textId="77777777" w:rsidR="001C2A1F" w:rsidRPr="001C2A1F" w:rsidRDefault="001C2A1F" w:rsidP="001C2A1F">
            <w:pPr>
              <w:spacing w:after="0" w:line="240" w:lineRule="auto"/>
              <w:rPr>
                <w:rFonts w:ascii="Times New Roman" w:eastAsia="Times New Roman" w:hAnsi="Times New Roman" w:cs="Times New Roman"/>
                <w:sz w:val="20"/>
                <w:szCs w:val="20"/>
              </w:rPr>
            </w:pPr>
          </w:p>
        </w:tc>
      </w:tr>
      <w:tr w:rsidR="001C2A1F" w:rsidRPr="001C2A1F" w14:paraId="6783DDD8" w14:textId="77777777" w:rsidTr="001C2A1F">
        <w:trPr>
          <w:trHeight w:val="291"/>
        </w:trPr>
        <w:tc>
          <w:tcPr>
            <w:tcW w:w="4358" w:type="dxa"/>
            <w:gridSpan w:val="4"/>
            <w:tcBorders>
              <w:top w:val="nil"/>
              <w:left w:val="nil"/>
              <w:bottom w:val="nil"/>
              <w:right w:val="nil"/>
            </w:tcBorders>
            <w:shd w:val="clear" w:color="auto" w:fill="auto"/>
            <w:noWrap/>
            <w:vAlign w:val="bottom"/>
            <w:hideMark/>
          </w:tcPr>
          <w:p w14:paraId="44629235" w14:textId="401BA113" w:rsidR="001C2A1F" w:rsidRPr="001C2A1F" w:rsidRDefault="001C2A1F" w:rsidP="001C2A1F">
            <w:pPr>
              <w:spacing w:after="0" w:line="240" w:lineRule="auto"/>
              <w:rPr>
                <w:rFonts w:ascii="Times New Roman" w:eastAsia="Times New Roman" w:hAnsi="Times New Roman" w:cs="Times New Roman"/>
                <w:color w:val="000000"/>
                <w:sz w:val="24"/>
                <w:szCs w:val="24"/>
              </w:rPr>
            </w:pPr>
            <w:r w:rsidRPr="001C2A1F">
              <w:rPr>
                <w:rFonts w:ascii="Times New Roman" w:eastAsia="Times New Roman" w:hAnsi="Times New Roman" w:cs="Times New Roman"/>
                <w:color w:val="000000"/>
                <w:sz w:val="24"/>
                <w:szCs w:val="24"/>
              </w:rPr>
              <w:t xml:space="preserve">Signature of Person Responsible for taking </w:t>
            </w:r>
            <w:r w:rsidR="00603630">
              <w:rPr>
                <w:rFonts w:ascii="Times New Roman" w:eastAsia="Times New Roman" w:hAnsi="Times New Roman" w:cs="Times New Roman"/>
                <w:color w:val="000000"/>
                <w:sz w:val="24"/>
                <w:szCs w:val="24"/>
              </w:rPr>
              <w:t>i</w:t>
            </w:r>
            <w:r w:rsidRPr="001C2A1F">
              <w:rPr>
                <w:rFonts w:ascii="Times New Roman" w:eastAsia="Times New Roman" w:hAnsi="Times New Roman" w:cs="Times New Roman"/>
                <w:color w:val="000000"/>
                <w:sz w:val="24"/>
                <w:szCs w:val="24"/>
              </w:rPr>
              <w:t>nventory:</w:t>
            </w:r>
          </w:p>
        </w:tc>
        <w:tc>
          <w:tcPr>
            <w:tcW w:w="1899" w:type="dxa"/>
            <w:tcBorders>
              <w:top w:val="nil"/>
              <w:left w:val="nil"/>
              <w:bottom w:val="nil"/>
              <w:right w:val="nil"/>
            </w:tcBorders>
            <w:shd w:val="clear" w:color="auto" w:fill="auto"/>
            <w:noWrap/>
            <w:vAlign w:val="bottom"/>
            <w:hideMark/>
          </w:tcPr>
          <w:p w14:paraId="148FD266" w14:textId="77777777" w:rsidR="001C2A1F" w:rsidRPr="001C2A1F" w:rsidRDefault="001C2A1F" w:rsidP="001C2A1F">
            <w:pPr>
              <w:spacing w:after="0" w:line="240" w:lineRule="auto"/>
              <w:rPr>
                <w:rFonts w:ascii="Times New Roman" w:eastAsia="Times New Roman" w:hAnsi="Times New Roman" w:cs="Times New Roman"/>
                <w:color w:val="000000"/>
                <w:sz w:val="24"/>
                <w:szCs w:val="24"/>
              </w:rPr>
            </w:pPr>
          </w:p>
        </w:tc>
        <w:tc>
          <w:tcPr>
            <w:tcW w:w="1101" w:type="dxa"/>
            <w:tcBorders>
              <w:top w:val="nil"/>
              <w:left w:val="nil"/>
              <w:bottom w:val="nil"/>
              <w:right w:val="nil"/>
            </w:tcBorders>
            <w:shd w:val="clear" w:color="auto" w:fill="auto"/>
            <w:noWrap/>
            <w:vAlign w:val="bottom"/>
            <w:hideMark/>
          </w:tcPr>
          <w:p w14:paraId="6C87500B" w14:textId="77777777" w:rsidR="001C2A1F" w:rsidRPr="001C2A1F" w:rsidRDefault="001C2A1F" w:rsidP="001C2A1F">
            <w:pPr>
              <w:spacing w:after="0" w:line="240" w:lineRule="auto"/>
              <w:rPr>
                <w:rFonts w:ascii="Times New Roman" w:eastAsia="Times New Roman" w:hAnsi="Times New Roman" w:cs="Times New Roman"/>
                <w:sz w:val="20"/>
                <w:szCs w:val="20"/>
              </w:rPr>
            </w:pPr>
          </w:p>
        </w:tc>
        <w:tc>
          <w:tcPr>
            <w:tcW w:w="754" w:type="dxa"/>
            <w:tcBorders>
              <w:top w:val="nil"/>
              <w:left w:val="nil"/>
              <w:bottom w:val="nil"/>
              <w:right w:val="nil"/>
            </w:tcBorders>
            <w:shd w:val="clear" w:color="auto" w:fill="auto"/>
            <w:noWrap/>
            <w:vAlign w:val="bottom"/>
            <w:hideMark/>
          </w:tcPr>
          <w:p w14:paraId="1E16B0A8" w14:textId="77777777" w:rsidR="001C2A1F" w:rsidRPr="001C2A1F" w:rsidRDefault="001C2A1F" w:rsidP="001C2A1F">
            <w:pPr>
              <w:spacing w:after="0" w:line="240" w:lineRule="auto"/>
              <w:rPr>
                <w:rFonts w:ascii="Times New Roman" w:eastAsia="Times New Roman" w:hAnsi="Times New Roman" w:cs="Times New Roman"/>
                <w:sz w:val="20"/>
                <w:szCs w:val="20"/>
              </w:rPr>
            </w:pPr>
          </w:p>
        </w:tc>
      </w:tr>
    </w:tbl>
    <w:p w14:paraId="55B1F48C" w14:textId="77777777" w:rsidR="001C2A1F" w:rsidRPr="001C2A1F" w:rsidRDefault="001C2A1F" w:rsidP="001C2A1F">
      <w:pPr>
        <w:spacing w:after="0" w:line="240" w:lineRule="auto"/>
        <w:rPr>
          <w:rFonts w:ascii="Times New Roman" w:eastAsia="Times New Roman" w:hAnsi="Times New Roman" w:cs="Times New Roman"/>
          <w:sz w:val="24"/>
          <w:szCs w:val="24"/>
        </w:rPr>
      </w:pPr>
    </w:p>
    <w:p w14:paraId="1E7F3788" w14:textId="77777777" w:rsidR="00B703AF" w:rsidRPr="00D252D2" w:rsidRDefault="00B703AF" w:rsidP="009A40D3">
      <w:pPr>
        <w:spacing w:after="160" w:line="240" w:lineRule="auto"/>
        <w:ind w:left="1440" w:right="-270"/>
        <w:jc w:val="both"/>
        <w:rPr>
          <w:rFonts w:ascii="Times New Roman" w:eastAsia="Times New Roman" w:hAnsi="Times New Roman" w:cs="Times New Roman"/>
          <w:sz w:val="24"/>
          <w:szCs w:val="24"/>
        </w:rPr>
      </w:pPr>
    </w:p>
    <w:sectPr w:rsidR="00B703AF" w:rsidRPr="00D252D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379A8D" w14:textId="77777777" w:rsidR="000B208F" w:rsidRDefault="000B208F" w:rsidP="002B6269">
      <w:pPr>
        <w:spacing w:after="0" w:line="240" w:lineRule="auto"/>
      </w:pPr>
      <w:r>
        <w:separator/>
      </w:r>
    </w:p>
  </w:endnote>
  <w:endnote w:type="continuationSeparator" w:id="0">
    <w:p w14:paraId="1A5A6628" w14:textId="77777777" w:rsidR="000B208F" w:rsidRDefault="000B208F" w:rsidP="002B6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Gothic"/>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11E78" w14:textId="4D627154" w:rsidR="00B83A48" w:rsidRPr="00B83A48" w:rsidRDefault="00B83A48">
    <w:pPr>
      <w:pStyle w:val="Footer"/>
      <w:rPr>
        <w:i/>
        <w:iCs/>
        <w:sz w:val="20"/>
        <w:szCs w:val="20"/>
      </w:rPr>
    </w:pPr>
    <w:r w:rsidRPr="00B83A48">
      <w:rPr>
        <w:i/>
        <w:iCs/>
        <w:sz w:val="20"/>
        <w:szCs w:val="20"/>
      </w:rPr>
      <w:t>Proprietary and Confidential</w:t>
    </w:r>
  </w:p>
  <w:p w14:paraId="03742846" w14:textId="77777777" w:rsidR="00B83A48" w:rsidRDefault="00B83A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F8412" w14:textId="77777777" w:rsidR="000B208F" w:rsidRDefault="000B208F" w:rsidP="002B6269">
      <w:pPr>
        <w:spacing w:after="0" w:line="240" w:lineRule="auto"/>
      </w:pPr>
      <w:r>
        <w:separator/>
      </w:r>
    </w:p>
  </w:footnote>
  <w:footnote w:type="continuationSeparator" w:id="0">
    <w:p w14:paraId="0280A1E6" w14:textId="77777777" w:rsidR="000B208F" w:rsidRDefault="000B208F" w:rsidP="002B62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6"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3330"/>
      <w:gridCol w:w="5233"/>
      <w:gridCol w:w="2383"/>
    </w:tblGrid>
    <w:tr w:rsidR="00B83A48" w:rsidRPr="00595A24" w14:paraId="69ACB995" w14:textId="77777777" w:rsidTr="00313AF7">
      <w:trPr>
        <w:trHeight w:val="1520"/>
      </w:trPr>
      <w:tc>
        <w:tcPr>
          <w:tcW w:w="3330" w:type="dxa"/>
          <w:vMerge w:val="restart"/>
          <w:vAlign w:val="center"/>
        </w:tcPr>
        <w:p w14:paraId="46A2C3A6" w14:textId="58FCC520" w:rsidR="00B83A48" w:rsidRPr="00595A24" w:rsidRDefault="00B83A48" w:rsidP="00B83A48">
          <w:pPr>
            <w:tabs>
              <w:tab w:val="left" w:pos="4950"/>
              <w:tab w:val="left" w:pos="7110"/>
            </w:tabs>
            <w:rPr>
              <w:rFonts w:cs="Times New Roman"/>
              <w:b/>
              <w:bCs/>
              <w:sz w:val="2"/>
              <w:szCs w:val="2"/>
            </w:rPr>
          </w:pPr>
          <w:r>
            <w:rPr>
              <w:noProof/>
            </w:rPr>
            <w:t>{Companies Logo}</w:t>
          </w:r>
        </w:p>
      </w:tc>
      <w:tc>
        <w:tcPr>
          <w:tcW w:w="5233" w:type="dxa"/>
          <w:shd w:val="clear" w:color="auto" w:fill="D9D9D9" w:themeFill="background1" w:themeFillShade="D9"/>
          <w:vAlign w:val="center"/>
        </w:tcPr>
        <w:p w14:paraId="5800F717" w14:textId="77777777" w:rsidR="00B83A48" w:rsidRDefault="00B83A48" w:rsidP="00B83A48">
          <w:pPr>
            <w:pStyle w:val="NoSpacing"/>
            <w:jc w:val="center"/>
            <w:rPr>
              <w:b/>
              <w:bCs/>
              <w:sz w:val="30"/>
              <w:szCs w:val="30"/>
            </w:rPr>
          </w:pPr>
          <w:r>
            <w:rPr>
              <w:b/>
              <w:bCs/>
              <w:sz w:val="30"/>
              <w:szCs w:val="30"/>
            </w:rPr>
            <w:t>Company Name</w:t>
          </w:r>
        </w:p>
        <w:p w14:paraId="4E2F21F4" w14:textId="7B9EB107" w:rsidR="00B83A48" w:rsidRPr="00595A24" w:rsidRDefault="00B83A48" w:rsidP="00B83A48">
          <w:pPr>
            <w:pStyle w:val="NoSpacing"/>
            <w:jc w:val="center"/>
          </w:pPr>
          <w:r>
            <w:rPr>
              <w:b/>
              <w:bCs/>
              <w:sz w:val="30"/>
              <w:szCs w:val="30"/>
            </w:rPr>
            <w:t>Company Address</w:t>
          </w:r>
        </w:p>
      </w:tc>
      <w:tc>
        <w:tcPr>
          <w:tcW w:w="2383" w:type="dxa"/>
          <w:vMerge w:val="restart"/>
          <w:vAlign w:val="center"/>
        </w:tcPr>
        <w:p w14:paraId="013670B3" w14:textId="60E0DFE2" w:rsidR="00B83A48" w:rsidRPr="00595A24" w:rsidRDefault="00B83A48" w:rsidP="00B83A48">
          <w:pPr>
            <w:tabs>
              <w:tab w:val="left" w:pos="3559"/>
              <w:tab w:val="left" w:pos="8640"/>
            </w:tabs>
            <w:spacing w:before="60" w:after="60"/>
            <w:rPr>
              <w:rFonts w:cs="Times New Roman"/>
              <w:sz w:val="20"/>
              <w:szCs w:val="20"/>
            </w:rPr>
          </w:pPr>
          <w:r w:rsidRPr="5CE0F41C">
            <w:rPr>
              <w:sz w:val="20"/>
              <w:szCs w:val="20"/>
            </w:rPr>
            <w:t xml:space="preserve">Document #:  </w:t>
          </w:r>
        </w:p>
        <w:p w14:paraId="208E3B73" w14:textId="72DB7574" w:rsidR="00B83A48" w:rsidRPr="00595A24" w:rsidRDefault="00B83A48" w:rsidP="00B83A48">
          <w:pPr>
            <w:tabs>
              <w:tab w:val="left" w:pos="3559"/>
              <w:tab w:val="left" w:pos="8640"/>
            </w:tabs>
            <w:spacing w:before="60" w:after="60"/>
            <w:rPr>
              <w:sz w:val="20"/>
              <w:szCs w:val="20"/>
            </w:rPr>
          </w:pPr>
          <w:r w:rsidRPr="1515FCB4">
            <w:rPr>
              <w:sz w:val="20"/>
              <w:szCs w:val="20"/>
            </w:rPr>
            <w:t xml:space="preserve">Version:  </w:t>
          </w:r>
        </w:p>
        <w:p w14:paraId="0B8B7C01" w14:textId="6835DD59" w:rsidR="00B83A48" w:rsidRDefault="00B83A48" w:rsidP="00B83A48">
          <w:pPr>
            <w:tabs>
              <w:tab w:val="left" w:pos="3559"/>
              <w:tab w:val="left" w:pos="8640"/>
            </w:tabs>
            <w:spacing w:after="0"/>
            <w:rPr>
              <w:sz w:val="20"/>
              <w:szCs w:val="20"/>
            </w:rPr>
          </w:pPr>
          <w:r w:rsidRPr="367DD5E1">
            <w:rPr>
              <w:sz w:val="20"/>
              <w:szCs w:val="20"/>
            </w:rPr>
            <w:t xml:space="preserve">Original Date: </w:t>
          </w:r>
        </w:p>
        <w:p w14:paraId="0120ED73" w14:textId="7579830F" w:rsidR="00B83A48" w:rsidRDefault="00B83A48" w:rsidP="00B83A48">
          <w:pPr>
            <w:tabs>
              <w:tab w:val="left" w:pos="3559"/>
              <w:tab w:val="left" w:pos="8640"/>
            </w:tabs>
            <w:spacing w:after="0"/>
            <w:rPr>
              <w:sz w:val="20"/>
              <w:szCs w:val="20"/>
            </w:rPr>
          </w:pPr>
          <w:r w:rsidRPr="367DD5E1">
            <w:rPr>
              <w:sz w:val="20"/>
              <w:szCs w:val="20"/>
            </w:rPr>
            <w:t xml:space="preserve">Revision Date: </w:t>
          </w:r>
          <w:r>
            <w:br/>
          </w:r>
          <w:r w:rsidRPr="367DD5E1">
            <w:rPr>
              <w:sz w:val="20"/>
              <w:szCs w:val="20"/>
            </w:rPr>
            <w:t xml:space="preserve"> Document</w:t>
          </w:r>
        </w:p>
        <w:p w14:paraId="6741FDA6" w14:textId="77777777" w:rsidR="00B83A48" w:rsidRPr="00595A24" w:rsidRDefault="00B83A48" w:rsidP="00B83A48">
          <w:pPr>
            <w:tabs>
              <w:tab w:val="left" w:pos="8640"/>
            </w:tabs>
            <w:spacing w:before="60" w:after="60"/>
            <w:rPr>
              <w:rFonts w:cs="Times New Roman"/>
              <w:sz w:val="20"/>
              <w:szCs w:val="20"/>
            </w:rPr>
          </w:pPr>
          <w:r w:rsidRPr="5CE0F41C">
            <w:rPr>
              <w:sz w:val="20"/>
              <w:szCs w:val="20"/>
            </w:rPr>
            <w:t xml:space="preserve">Page </w:t>
          </w:r>
          <w:r w:rsidRPr="5CE0F41C">
            <w:rPr>
              <w:noProof/>
              <w:sz w:val="20"/>
              <w:szCs w:val="20"/>
            </w:rPr>
            <w:fldChar w:fldCharType="begin"/>
          </w:r>
          <w:r w:rsidRPr="5CE0F41C">
            <w:rPr>
              <w:noProof/>
              <w:sz w:val="20"/>
              <w:szCs w:val="20"/>
            </w:rPr>
            <w:instrText xml:space="preserve"> PAGE </w:instrText>
          </w:r>
          <w:r w:rsidRPr="5CE0F41C">
            <w:rPr>
              <w:noProof/>
              <w:sz w:val="20"/>
              <w:szCs w:val="20"/>
            </w:rPr>
            <w:fldChar w:fldCharType="separate"/>
          </w:r>
          <w:r>
            <w:rPr>
              <w:noProof/>
              <w:sz w:val="20"/>
              <w:szCs w:val="20"/>
            </w:rPr>
            <w:t>7</w:t>
          </w:r>
          <w:r w:rsidRPr="5CE0F41C">
            <w:rPr>
              <w:noProof/>
              <w:sz w:val="20"/>
              <w:szCs w:val="20"/>
            </w:rPr>
            <w:fldChar w:fldCharType="end"/>
          </w:r>
          <w:r w:rsidRPr="5CE0F41C">
            <w:rPr>
              <w:sz w:val="20"/>
              <w:szCs w:val="20"/>
            </w:rPr>
            <w:t xml:space="preserve"> of </w:t>
          </w:r>
          <w:r w:rsidRPr="5CE0F41C">
            <w:rPr>
              <w:noProof/>
              <w:sz w:val="20"/>
              <w:szCs w:val="20"/>
            </w:rPr>
            <w:fldChar w:fldCharType="begin"/>
          </w:r>
          <w:r w:rsidRPr="5CE0F41C">
            <w:rPr>
              <w:noProof/>
              <w:sz w:val="20"/>
              <w:szCs w:val="20"/>
            </w:rPr>
            <w:instrText xml:space="preserve"> NUMPAGES  </w:instrText>
          </w:r>
          <w:r w:rsidRPr="5CE0F41C">
            <w:rPr>
              <w:noProof/>
              <w:sz w:val="20"/>
              <w:szCs w:val="20"/>
            </w:rPr>
            <w:fldChar w:fldCharType="separate"/>
          </w:r>
          <w:r>
            <w:rPr>
              <w:noProof/>
              <w:sz w:val="20"/>
              <w:szCs w:val="20"/>
            </w:rPr>
            <w:t>10</w:t>
          </w:r>
          <w:r w:rsidRPr="5CE0F41C">
            <w:rPr>
              <w:noProof/>
              <w:sz w:val="20"/>
              <w:szCs w:val="20"/>
            </w:rPr>
            <w:fldChar w:fldCharType="end"/>
          </w:r>
        </w:p>
      </w:tc>
    </w:tr>
    <w:tr w:rsidR="00B83A48" w:rsidRPr="00595A24" w14:paraId="4677710B" w14:textId="77777777" w:rsidTr="00313AF7">
      <w:trPr>
        <w:trHeight w:val="890"/>
      </w:trPr>
      <w:tc>
        <w:tcPr>
          <w:tcW w:w="3330" w:type="dxa"/>
          <w:vMerge/>
          <w:vAlign w:val="center"/>
        </w:tcPr>
        <w:p w14:paraId="225888E2" w14:textId="77777777" w:rsidR="00B83A48" w:rsidRPr="00595A24" w:rsidRDefault="00B83A48" w:rsidP="00B83A48">
          <w:pPr>
            <w:pStyle w:val="Header"/>
            <w:tabs>
              <w:tab w:val="left" w:pos="4950"/>
              <w:tab w:val="left" w:pos="7110"/>
            </w:tabs>
            <w:jc w:val="center"/>
            <w:rPr>
              <w:rFonts w:cs="Times New Roman"/>
              <w:b/>
              <w:bCs/>
              <w:sz w:val="36"/>
              <w:szCs w:val="36"/>
            </w:rPr>
          </w:pPr>
        </w:p>
      </w:tc>
      <w:tc>
        <w:tcPr>
          <w:tcW w:w="5233" w:type="dxa"/>
          <w:tcMar>
            <w:left w:w="29" w:type="dxa"/>
            <w:right w:w="29" w:type="dxa"/>
          </w:tcMar>
          <w:vAlign w:val="center"/>
        </w:tcPr>
        <w:p w14:paraId="39881454" w14:textId="461CFB48" w:rsidR="00B83A48" w:rsidRPr="00595A24" w:rsidRDefault="00B83A48" w:rsidP="00B83A48">
          <w:pPr>
            <w:pStyle w:val="Header"/>
            <w:tabs>
              <w:tab w:val="left" w:pos="4950"/>
              <w:tab w:val="left" w:pos="7110"/>
            </w:tabs>
            <w:jc w:val="center"/>
            <w:rPr>
              <w:rFonts w:cs="Times New Roman"/>
              <w:b/>
              <w:bCs/>
              <w:sz w:val="30"/>
              <w:szCs w:val="30"/>
            </w:rPr>
          </w:pPr>
          <w:r>
            <w:rPr>
              <w:b/>
              <w:bCs/>
              <w:sz w:val="30"/>
              <w:szCs w:val="30"/>
            </w:rPr>
            <w:t>Controlled Substance Inventory</w:t>
          </w:r>
        </w:p>
      </w:tc>
      <w:tc>
        <w:tcPr>
          <w:tcW w:w="2383" w:type="dxa"/>
          <w:vMerge/>
          <w:vAlign w:val="center"/>
        </w:tcPr>
        <w:p w14:paraId="3480A645" w14:textId="77777777" w:rsidR="00B83A48" w:rsidRPr="00595A24" w:rsidRDefault="00B83A48" w:rsidP="00B83A48">
          <w:pPr>
            <w:pStyle w:val="Header"/>
            <w:tabs>
              <w:tab w:val="left" w:pos="4950"/>
              <w:tab w:val="left" w:pos="7110"/>
            </w:tabs>
            <w:rPr>
              <w:rFonts w:cs="Times New Roman"/>
              <w:b/>
              <w:bCs/>
              <w:noProof/>
              <w:sz w:val="8"/>
              <w:szCs w:val="8"/>
            </w:rPr>
          </w:pPr>
        </w:p>
      </w:tc>
    </w:tr>
  </w:tbl>
  <w:p w14:paraId="776F05BD" w14:textId="77777777" w:rsidR="00A97C0A" w:rsidRDefault="00A97C0A" w:rsidP="00B83A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068B3"/>
    <w:multiLevelType w:val="hybridMultilevel"/>
    <w:tmpl w:val="D1E25D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1324E4"/>
    <w:multiLevelType w:val="hybridMultilevel"/>
    <w:tmpl w:val="F7AAE6A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D320052"/>
    <w:multiLevelType w:val="hybridMultilevel"/>
    <w:tmpl w:val="72964E10"/>
    <w:lvl w:ilvl="0" w:tplc="07CED56A">
      <w:start w:val="1"/>
      <w:numFmt w:val="upperLetter"/>
      <w:lvlText w:val="%1."/>
      <w:lvlJc w:val="left"/>
      <w:pPr>
        <w:ind w:left="144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B46BF5"/>
    <w:multiLevelType w:val="multilevel"/>
    <w:tmpl w:val="2B8C0C9C"/>
    <w:lvl w:ilvl="0">
      <w:start w:val="1"/>
      <w:numFmt w:val="decimal"/>
      <w:lvlText w:val="%1."/>
      <w:lvlJc w:val="left"/>
      <w:pPr>
        <w:ind w:left="720" w:hanging="720"/>
      </w:pPr>
      <w:rPr>
        <w:rFonts w:hint="default"/>
        <w:b/>
        <w:i w:val="0"/>
        <w:sz w:val="22"/>
        <w:szCs w:val="22"/>
      </w:rPr>
    </w:lvl>
    <w:lvl w:ilvl="1">
      <w:start w:val="1"/>
      <w:numFmt w:val="decimal"/>
      <w:lvlText w:val="%2.0"/>
      <w:lvlJc w:val="left"/>
      <w:pPr>
        <w:ind w:left="1440" w:hanging="720"/>
      </w:pPr>
      <w:rPr>
        <w:rFonts w:ascii="Arial" w:hAnsi="Arial" w:hint="default"/>
        <w:b w:val="0"/>
        <w:i w:val="0"/>
        <w:sz w:val="20"/>
      </w:rPr>
    </w:lvl>
    <w:lvl w:ilvl="2">
      <w:start w:val="1"/>
      <w:numFmt w:val="decimal"/>
      <w:lvlText w:val="%2.%3"/>
      <w:lvlJc w:val="left"/>
      <w:pPr>
        <w:tabs>
          <w:tab w:val="num" w:pos="1440"/>
        </w:tabs>
        <w:ind w:left="2160" w:hanging="720"/>
      </w:pPr>
      <w:rPr>
        <w:rFonts w:ascii="Arial" w:hAnsi="Arial" w:hint="default"/>
        <w:b w:val="0"/>
        <w:i w:val="0"/>
        <w:sz w:val="20"/>
      </w:rPr>
    </w:lvl>
    <w:lvl w:ilvl="3">
      <w:start w:val="1"/>
      <w:numFmt w:val="upperLetter"/>
      <w:lvlText w:val="%4."/>
      <w:lvlJc w:val="left"/>
      <w:pPr>
        <w:tabs>
          <w:tab w:val="num" w:pos="2160"/>
        </w:tabs>
        <w:ind w:left="2880" w:hanging="720"/>
      </w:pPr>
      <w:rPr>
        <w:rFonts w:hint="default"/>
        <w:b w:val="0"/>
        <w:i w:val="0"/>
        <w:sz w:val="20"/>
      </w:rPr>
    </w:lvl>
    <w:lvl w:ilvl="4">
      <w:start w:val="1"/>
      <w:numFmt w:val="lowerLetter"/>
      <w:lvlText w:val="%5."/>
      <w:lvlJc w:val="left"/>
      <w:pPr>
        <w:ind w:left="3600" w:hanging="720"/>
      </w:pPr>
      <w:rPr>
        <w:rFonts w:hint="default"/>
        <w:b w:val="0"/>
        <w:i w:val="0"/>
        <w:sz w:val="20"/>
      </w:rPr>
    </w:lvl>
    <w:lvl w:ilvl="5">
      <w:start w:val="1"/>
      <w:numFmt w:val="decimal"/>
      <w:lvlText w:val="%6)"/>
      <w:lvlJc w:val="left"/>
      <w:pPr>
        <w:ind w:left="4320" w:hanging="720"/>
      </w:pPr>
      <w:rPr>
        <w:rFonts w:hint="default"/>
        <w:b w:val="0"/>
        <w:i w:val="0"/>
        <w:sz w:val="20"/>
      </w:rPr>
    </w:lvl>
    <w:lvl w:ilvl="6">
      <w:start w:val="1"/>
      <w:numFmt w:val="none"/>
      <w:lvlText w:val="%7"/>
      <w:lvlJc w:val="left"/>
      <w:pPr>
        <w:ind w:left="5040" w:hanging="720"/>
      </w:pPr>
      <w:rPr>
        <w:rFonts w:hint="default"/>
      </w:rPr>
    </w:lvl>
    <w:lvl w:ilvl="7">
      <w:start w:val="1"/>
      <w:numFmt w:val="none"/>
      <w:lvlText w:val="%8"/>
      <w:lvlJc w:val="left"/>
      <w:pPr>
        <w:ind w:left="5760" w:hanging="720"/>
      </w:pPr>
      <w:rPr>
        <w:rFonts w:hint="default"/>
      </w:rPr>
    </w:lvl>
    <w:lvl w:ilvl="8">
      <w:start w:val="1"/>
      <w:numFmt w:val="none"/>
      <w:lvlText w:val="%9"/>
      <w:lvlJc w:val="left"/>
      <w:pPr>
        <w:ind w:left="6480" w:hanging="720"/>
      </w:pPr>
      <w:rPr>
        <w:rFonts w:hint="default"/>
      </w:rPr>
    </w:lvl>
  </w:abstractNum>
  <w:abstractNum w:abstractNumId="4" w15:restartNumberingAfterBreak="0">
    <w:nsid w:val="4BAA714C"/>
    <w:multiLevelType w:val="hybridMultilevel"/>
    <w:tmpl w:val="1F5C51F2"/>
    <w:lvl w:ilvl="0" w:tplc="07CED56A">
      <w:start w:val="1"/>
      <w:numFmt w:val="upperLetter"/>
      <w:lvlText w:val="%1."/>
      <w:lvlJc w:val="left"/>
      <w:pPr>
        <w:ind w:left="144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180573C"/>
    <w:multiLevelType w:val="hybridMultilevel"/>
    <w:tmpl w:val="7A2A444A"/>
    <w:lvl w:ilvl="0" w:tplc="07CED56A">
      <w:start w:val="1"/>
      <w:numFmt w:val="upperLetter"/>
      <w:lvlText w:val="%1."/>
      <w:lvlJc w:val="left"/>
      <w:pPr>
        <w:ind w:left="144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A9677C1"/>
    <w:multiLevelType w:val="hybridMultilevel"/>
    <w:tmpl w:val="0A9AF4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64BD6D42"/>
    <w:multiLevelType w:val="hybridMultilevel"/>
    <w:tmpl w:val="14B24CE6"/>
    <w:lvl w:ilvl="0" w:tplc="07CED56A">
      <w:start w:val="1"/>
      <w:numFmt w:val="upperLetter"/>
      <w:lvlText w:val="%1."/>
      <w:lvlJc w:val="left"/>
      <w:pPr>
        <w:ind w:left="144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BB1242C"/>
    <w:multiLevelType w:val="hybridMultilevel"/>
    <w:tmpl w:val="EFE4B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C694C96"/>
    <w:multiLevelType w:val="hybridMultilevel"/>
    <w:tmpl w:val="890ABE84"/>
    <w:lvl w:ilvl="0" w:tplc="07CED56A">
      <w:start w:val="1"/>
      <w:numFmt w:val="upperLetter"/>
      <w:lvlText w:val="%1."/>
      <w:lvlJc w:val="left"/>
      <w:pPr>
        <w:ind w:left="144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8"/>
  </w:num>
  <w:num w:numId="4">
    <w:abstractNumId w:val="6"/>
  </w:num>
  <w:num w:numId="5">
    <w:abstractNumId w:val="2"/>
  </w:num>
  <w:num w:numId="6">
    <w:abstractNumId w:val="9"/>
  </w:num>
  <w:num w:numId="7">
    <w:abstractNumId w:val="5"/>
  </w:num>
  <w:num w:numId="8">
    <w:abstractNumId w:val="7"/>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2D2"/>
    <w:rsid w:val="000425C6"/>
    <w:rsid w:val="000B208F"/>
    <w:rsid w:val="001C2A1F"/>
    <w:rsid w:val="002B6269"/>
    <w:rsid w:val="004B2853"/>
    <w:rsid w:val="004B53D3"/>
    <w:rsid w:val="00544499"/>
    <w:rsid w:val="005930A5"/>
    <w:rsid w:val="006015B3"/>
    <w:rsid w:val="00603630"/>
    <w:rsid w:val="008D07FF"/>
    <w:rsid w:val="00996536"/>
    <w:rsid w:val="009A40D3"/>
    <w:rsid w:val="00A83A63"/>
    <w:rsid w:val="00A97C0A"/>
    <w:rsid w:val="00B128C7"/>
    <w:rsid w:val="00B673A3"/>
    <w:rsid w:val="00B703AF"/>
    <w:rsid w:val="00B83A48"/>
    <w:rsid w:val="00C139A1"/>
    <w:rsid w:val="00D252D2"/>
    <w:rsid w:val="00D84015"/>
    <w:rsid w:val="00E70BB2"/>
    <w:rsid w:val="00FC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2EB8D"/>
  <w15:docId w15:val="{B999D61F-7C26-4B9E-9775-B0E6DF63D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D252D2"/>
    <w:pPr>
      <w:spacing w:after="0" w:line="240" w:lineRule="auto"/>
    </w:pPr>
    <w:rPr>
      <w:rFonts w:eastAsia="MS Minch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vAlign w:val="center"/>
    </w:tcPr>
  </w:style>
  <w:style w:type="table" w:styleId="TableGrid">
    <w:name w:val="Table Grid"/>
    <w:basedOn w:val="TableNormal"/>
    <w:uiPriority w:val="59"/>
    <w:rsid w:val="00D25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252D2"/>
    <w:pPr>
      <w:ind w:left="720"/>
      <w:contextualSpacing/>
    </w:pPr>
  </w:style>
  <w:style w:type="paragraph" w:styleId="BodyText">
    <w:name w:val="Body Text"/>
    <w:basedOn w:val="Normal"/>
    <w:link w:val="BodyTextChar"/>
    <w:rsid w:val="002B6269"/>
    <w:pPr>
      <w:widowControl w:val="0"/>
      <w:autoSpaceDE w:val="0"/>
      <w:autoSpaceDN w:val="0"/>
      <w:adjustRightInd w:val="0"/>
      <w:spacing w:after="120" w:line="240" w:lineRule="auto"/>
    </w:pPr>
    <w:rPr>
      <w:rFonts w:ascii="Arial" w:eastAsia="Times New Roman" w:hAnsi="Arial" w:cs="Times New Roman"/>
      <w:sz w:val="20"/>
      <w:szCs w:val="20"/>
    </w:rPr>
  </w:style>
  <w:style w:type="character" w:customStyle="1" w:styleId="BodyTextChar">
    <w:name w:val="Body Text Char"/>
    <w:basedOn w:val="DefaultParagraphFont"/>
    <w:link w:val="BodyText"/>
    <w:rsid w:val="002B6269"/>
    <w:rPr>
      <w:rFonts w:ascii="Arial" w:eastAsia="Times New Roman" w:hAnsi="Arial" w:cs="Times New Roman"/>
      <w:sz w:val="20"/>
      <w:szCs w:val="20"/>
    </w:rPr>
  </w:style>
  <w:style w:type="paragraph" w:styleId="Header">
    <w:name w:val="header"/>
    <w:basedOn w:val="Normal"/>
    <w:link w:val="HeaderChar"/>
    <w:uiPriority w:val="99"/>
    <w:unhideWhenUsed/>
    <w:rsid w:val="002B6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6269"/>
  </w:style>
  <w:style w:type="paragraph" w:styleId="Footer">
    <w:name w:val="footer"/>
    <w:basedOn w:val="Normal"/>
    <w:link w:val="FooterChar"/>
    <w:uiPriority w:val="99"/>
    <w:unhideWhenUsed/>
    <w:rsid w:val="002B6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6269"/>
  </w:style>
  <w:style w:type="character" w:styleId="PageNumber">
    <w:name w:val="page number"/>
    <w:basedOn w:val="DefaultParagraphFont"/>
    <w:rsid w:val="002B6269"/>
  </w:style>
  <w:style w:type="character" w:customStyle="1" w:styleId="zzmpTrailerItem">
    <w:name w:val="zzmpTrailerItem"/>
    <w:rsid w:val="002B6269"/>
    <w:rPr>
      <w:rFonts w:ascii="Times New Roman" w:hAnsi="Times New Roman" w:cs="Times New Roman"/>
      <w:b w:val="0"/>
      <w:i w:val="0"/>
      <w:caps w:val="0"/>
      <w:smallCaps w:val="0"/>
      <w:dstrike w:val="0"/>
      <w:noProof/>
      <w:vanish w:val="0"/>
      <w:color w:val="auto"/>
      <w:spacing w:val="0"/>
      <w:position w:val="0"/>
      <w:sz w:val="16"/>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NoSpacing">
    <w:name w:val="No Spacing"/>
    <w:link w:val="NoSpacingChar"/>
    <w:qFormat/>
    <w:rsid w:val="00B83A48"/>
    <w:pPr>
      <w:spacing w:after="0" w:line="240" w:lineRule="auto"/>
    </w:pPr>
    <w:rPr>
      <w:rFonts w:ascii="Calibri" w:eastAsia="MS ??" w:hAnsi="Calibri" w:cs="Calibri"/>
    </w:rPr>
  </w:style>
  <w:style w:type="character" w:customStyle="1" w:styleId="NoSpacingChar">
    <w:name w:val="No Spacing Char"/>
    <w:basedOn w:val="DefaultParagraphFont"/>
    <w:link w:val="NoSpacing"/>
    <w:rsid w:val="00B83A48"/>
    <w:rPr>
      <w:rFonts w:ascii="Calibri" w:eastAsia="MS ??"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6358994">
      <w:bodyDiv w:val="1"/>
      <w:marLeft w:val="0"/>
      <w:marRight w:val="0"/>
      <w:marTop w:val="0"/>
      <w:marBottom w:val="0"/>
      <w:divBdr>
        <w:top w:val="none" w:sz="0" w:space="0" w:color="auto"/>
        <w:left w:val="none" w:sz="0" w:space="0" w:color="auto"/>
        <w:bottom w:val="none" w:sz="0" w:space="0" w:color="auto"/>
        <w:right w:val="none" w:sz="0" w:space="0" w:color="auto"/>
      </w:divBdr>
    </w:div>
    <w:div w:id="1092701159">
      <w:bodyDiv w:val="1"/>
      <w:marLeft w:val="0"/>
      <w:marRight w:val="0"/>
      <w:marTop w:val="0"/>
      <w:marBottom w:val="0"/>
      <w:divBdr>
        <w:top w:val="none" w:sz="0" w:space="0" w:color="auto"/>
        <w:left w:val="none" w:sz="0" w:space="0" w:color="auto"/>
        <w:bottom w:val="none" w:sz="0" w:space="0" w:color="auto"/>
        <w:right w:val="none" w:sz="0" w:space="0" w:color="auto"/>
      </w:divBdr>
    </w:div>
    <w:div w:id="1345589231">
      <w:bodyDiv w:val="1"/>
      <w:marLeft w:val="0"/>
      <w:marRight w:val="0"/>
      <w:marTop w:val="0"/>
      <w:marBottom w:val="0"/>
      <w:divBdr>
        <w:top w:val="none" w:sz="0" w:space="0" w:color="auto"/>
        <w:left w:val="none" w:sz="0" w:space="0" w:color="auto"/>
        <w:bottom w:val="none" w:sz="0" w:space="0" w:color="auto"/>
        <w:right w:val="none" w:sz="0" w:space="0" w:color="auto"/>
      </w:divBdr>
    </w:div>
    <w:div w:id="192029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adiversion.usdoj.gov/21cfr/cfr/index.html" TargetMode="External"/><Relationship Id="rId3" Type="http://schemas.openxmlformats.org/officeDocument/2006/relationships/settings" Target="settings.xml"/><Relationship Id="rId7" Type="http://schemas.openxmlformats.org/officeDocument/2006/relationships/hyperlink" Target="http://www.deadiversion.usdoj.gov/21cfr/21usc/index.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1141</Words>
  <Characters>6510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Hundley</dc:creator>
  <cp:lastModifiedBy>Russell Patterson</cp:lastModifiedBy>
  <cp:revision>3</cp:revision>
  <dcterms:created xsi:type="dcterms:W3CDTF">2020-05-06T10:40:00Z</dcterms:created>
  <dcterms:modified xsi:type="dcterms:W3CDTF">2020-05-07T10:23:00Z</dcterms:modified>
</cp:coreProperties>
</file>