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2C87" w14:textId="77777777" w:rsidR="00885079" w:rsidRDefault="00885079" w:rsidP="00885079">
      <w:pPr>
        <w:spacing w:line="240" w:lineRule="auto"/>
        <w:ind w:left="720" w:right="-270"/>
        <w:jc w:val="both"/>
        <w:rPr>
          <w:rFonts w:ascii="Times New Roman" w:eastAsia="MS Mincho" w:hAnsi="Times New Roman" w:cs="Times New Roman"/>
          <w:sz w:val="24"/>
          <w:szCs w:val="24"/>
        </w:rPr>
      </w:pPr>
      <w:r w:rsidRPr="008D07FF">
        <w:rPr>
          <w:rFonts w:ascii="Times New Roman" w:eastAsia="MS Mincho" w:hAnsi="Times New Roman" w:cs="Times New Roman"/>
          <w:b/>
          <w:bCs/>
          <w:sz w:val="24"/>
          <w:szCs w:val="24"/>
          <w:u w:val="single"/>
        </w:rPr>
        <w:t>Purpos</w:t>
      </w:r>
      <w:r>
        <w:rPr>
          <w:rFonts w:ascii="Times New Roman" w:eastAsia="MS Mincho" w:hAnsi="Times New Roman" w:cs="Times New Roman"/>
          <w:b/>
          <w:bCs/>
          <w:sz w:val="24"/>
          <w:szCs w:val="24"/>
          <w:u w:val="single"/>
        </w:rPr>
        <w:t>e:</w:t>
      </w:r>
      <w:r w:rsidRPr="008D07FF">
        <w:rPr>
          <w:rFonts w:ascii="Times New Roman" w:eastAsia="MS Mincho" w:hAnsi="Times New Roman" w:cs="Times New Roman"/>
          <w:sz w:val="24"/>
          <w:szCs w:val="24"/>
        </w:rPr>
        <w:t xml:space="preserve"> </w:t>
      </w:r>
    </w:p>
    <w:p w14:paraId="5CCEDC48" w14:textId="0100F4A6" w:rsidR="00885079" w:rsidRDefault="00885079" w:rsidP="00885079">
      <w:pPr>
        <w:spacing w:line="240" w:lineRule="auto"/>
        <w:ind w:left="720" w:right="-270"/>
        <w:jc w:val="both"/>
        <w:rPr>
          <w:rFonts w:ascii="Times New Roman" w:hAnsi="Times New Roman" w:cs="Times New Roman"/>
          <w:sz w:val="24"/>
          <w:szCs w:val="24"/>
        </w:rPr>
      </w:pPr>
      <w:r>
        <w:rPr>
          <w:rFonts w:ascii="Times New Roman" w:eastAsia="MS Mincho" w:hAnsi="Times New Roman" w:cs="Times New Roman"/>
          <w:sz w:val="24"/>
          <w:szCs w:val="24"/>
        </w:rPr>
        <w:t xml:space="preserve">The purpose of the Pharmacist Due Diligence “Know </w:t>
      </w:r>
      <w:r>
        <w:rPr>
          <w:rFonts w:ascii="Times New Roman" w:eastAsia="MS Mincho" w:hAnsi="Times New Roman" w:cs="Times New Roman"/>
          <w:sz w:val="24"/>
          <w:szCs w:val="24"/>
        </w:rPr>
        <w:t>Your Customer</w:t>
      </w:r>
      <w:r>
        <w:rPr>
          <w:rFonts w:ascii="Times New Roman" w:eastAsia="MS Mincho" w:hAnsi="Times New Roman" w:cs="Times New Roman"/>
          <w:sz w:val="24"/>
          <w:szCs w:val="24"/>
        </w:rPr>
        <w:t xml:space="preserve">” policy and procedure </w:t>
      </w:r>
      <w:proofErr w:type="gramStart"/>
      <w:r>
        <w:rPr>
          <w:rFonts w:ascii="Times New Roman" w:eastAsia="MS Mincho" w:hAnsi="Times New Roman" w:cs="Times New Roman"/>
          <w:sz w:val="24"/>
          <w:szCs w:val="24"/>
        </w:rPr>
        <w:t>is</w:t>
      </w:r>
      <w:proofErr w:type="gramEnd"/>
      <w:r>
        <w:rPr>
          <w:rFonts w:ascii="Times New Roman" w:eastAsia="MS Mincho" w:hAnsi="Times New Roman" w:cs="Times New Roman"/>
          <w:sz w:val="24"/>
          <w:szCs w:val="24"/>
        </w:rPr>
        <w:t xml:space="preserve"> to provide reasonable guidance for the </w:t>
      </w:r>
      <w:r>
        <w:rPr>
          <w:rFonts w:ascii="Times New Roman" w:eastAsia="Calibri" w:hAnsi="Times New Roman" w:cs="Times New Roman"/>
          <w:sz w:val="24"/>
          <w:szCs w:val="24"/>
        </w:rPr>
        <w:t>Dispensing Pharmacist</w:t>
      </w:r>
      <w:r w:rsidRPr="00996536">
        <w:rPr>
          <w:rFonts w:ascii="Times New Roman" w:eastAsia="Calibri" w:hAnsi="Times New Roman" w:cs="Times New Roman"/>
          <w:sz w:val="24"/>
          <w:szCs w:val="24"/>
        </w:rPr>
        <w:t xml:space="preserve"> </w:t>
      </w:r>
      <w:r>
        <w:rPr>
          <w:rFonts w:ascii="Times New Roman" w:eastAsia="MS Mincho" w:hAnsi="Times New Roman" w:cs="Times New Roman"/>
          <w:sz w:val="24"/>
          <w:szCs w:val="24"/>
        </w:rPr>
        <w:t xml:space="preserve">to </w:t>
      </w:r>
      <w:r w:rsidRPr="009C1960">
        <w:rPr>
          <w:rFonts w:ascii="Times New Roman" w:hAnsi="Times New Roman" w:cs="Times New Roman"/>
          <w:sz w:val="24"/>
          <w:szCs w:val="24"/>
        </w:rPr>
        <w:t>notic</w:t>
      </w:r>
      <w:r>
        <w:rPr>
          <w:rFonts w:ascii="Times New Roman" w:hAnsi="Times New Roman" w:cs="Times New Roman"/>
          <w:sz w:val="24"/>
          <w:szCs w:val="24"/>
        </w:rPr>
        <w:t>e</w:t>
      </w:r>
      <w:r w:rsidRPr="009C1960">
        <w:rPr>
          <w:rFonts w:ascii="Times New Roman" w:hAnsi="Times New Roman" w:cs="Times New Roman"/>
          <w:sz w:val="24"/>
          <w:szCs w:val="24"/>
        </w:rPr>
        <w:t xml:space="preserve"> and resol</w:t>
      </w:r>
      <w:r>
        <w:rPr>
          <w:rFonts w:ascii="Times New Roman" w:hAnsi="Times New Roman" w:cs="Times New Roman"/>
          <w:sz w:val="24"/>
          <w:szCs w:val="24"/>
        </w:rPr>
        <w:t>ve</w:t>
      </w:r>
      <w:r w:rsidRPr="009C1960">
        <w:rPr>
          <w:rFonts w:ascii="Times New Roman" w:hAnsi="Times New Roman" w:cs="Times New Roman"/>
          <w:sz w:val="24"/>
          <w:szCs w:val="24"/>
        </w:rPr>
        <w:t xml:space="preserve"> red flags </w:t>
      </w:r>
      <w:r>
        <w:rPr>
          <w:rFonts w:ascii="Times New Roman" w:hAnsi="Times New Roman" w:cs="Times New Roman"/>
          <w:sz w:val="24"/>
          <w:szCs w:val="24"/>
        </w:rPr>
        <w:t xml:space="preserve">related to </w:t>
      </w:r>
      <w:r>
        <w:rPr>
          <w:rFonts w:ascii="Times New Roman" w:hAnsi="Times New Roman" w:cs="Times New Roman"/>
          <w:sz w:val="24"/>
          <w:szCs w:val="24"/>
        </w:rPr>
        <w:t>Customers</w:t>
      </w:r>
      <w:r w:rsidRPr="009C1960">
        <w:rPr>
          <w:rFonts w:ascii="Times New Roman" w:hAnsi="Times New Roman" w:cs="Times New Roman"/>
          <w:sz w:val="24"/>
          <w:szCs w:val="24"/>
        </w:rPr>
        <w:t xml:space="preserve"> under </w:t>
      </w:r>
      <w:r>
        <w:rPr>
          <w:rFonts w:ascii="Times New Roman" w:hAnsi="Times New Roman" w:cs="Times New Roman"/>
          <w:sz w:val="24"/>
          <w:szCs w:val="24"/>
        </w:rPr>
        <w:t xml:space="preserve">the </w:t>
      </w:r>
      <w:r>
        <w:rPr>
          <w:rFonts w:ascii="Times New Roman" w:eastAsia="Calibri" w:hAnsi="Times New Roman" w:cs="Times New Roman"/>
          <w:sz w:val="24"/>
          <w:szCs w:val="24"/>
        </w:rPr>
        <w:t>Dispensing Pharmacist’s</w:t>
      </w:r>
      <w:r w:rsidRPr="00996536">
        <w:rPr>
          <w:rFonts w:ascii="Times New Roman" w:eastAsia="Calibri" w:hAnsi="Times New Roman" w:cs="Times New Roman"/>
          <w:sz w:val="24"/>
          <w:szCs w:val="24"/>
        </w:rPr>
        <w:t xml:space="preserve"> </w:t>
      </w:r>
      <w:r w:rsidRPr="009C1960">
        <w:rPr>
          <w:rFonts w:ascii="Times New Roman" w:hAnsi="Times New Roman" w:cs="Times New Roman"/>
          <w:sz w:val="24"/>
          <w:szCs w:val="24"/>
        </w:rPr>
        <w:t xml:space="preserve">corresponding responsibility </w:t>
      </w:r>
      <w:r>
        <w:rPr>
          <w:rFonts w:ascii="Times New Roman" w:hAnsi="Times New Roman" w:cs="Times New Roman"/>
          <w:sz w:val="24"/>
          <w:szCs w:val="24"/>
        </w:rPr>
        <w:t xml:space="preserve">as it relates to </w:t>
      </w:r>
      <w:r w:rsidRPr="009C1960">
        <w:rPr>
          <w:rFonts w:ascii="Times New Roman" w:hAnsi="Times New Roman" w:cs="Times New Roman"/>
          <w:sz w:val="24"/>
          <w:szCs w:val="24"/>
        </w:rPr>
        <w:t>controlled substance prescription</w:t>
      </w:r>
      <w:r>
        <w:rPr>
          <w:rFonts w:ascii="Times New Roman" w:hAnsi="Times New Roman" w:cs="Times New Roman"/>
          <w:sz w:val="24"/>
          <w:szCs w:val="24"/>
        </w:rPr>
        <w:t xml:space="preserve"> dispensing</w:t>
      </w:r>
      <w:r w:rsidRPr="009C1960">
        <w:rPr>
          <w:rFonts w:ascii="Times New Roman" w:hAnsi="Times New Roman" w:cs="Times New Roman"/>
          <w:sz w:val="24"/>
          <w:szCs w:val="24"/>
        </w:rPr>
        <w:t>.</w:t>
      </w:r>
    </w:p>
    <w:p w14:paraId="79BDD3D2" w14:textId="77777777" w:rsidR="00885079" w:rsidRPr="00EF0584" w:rsidRDefault="00885079" w:rsidP="00885079">
      <w:pPr>
        <w:ind w:left="720"/>
        <w:rPr>
          <w:rFonts w:ascii="Times New Roman" w:hAnsi="Times New Roman" w:cs="Times New Roman"/>
          <w:sz w:val="24"/>
          <w:szCs w:val="24"/>
        </w:rPr>
      </w:pPr>
      <w:r w:rsidRPr="00EF0584">
        <w:rPr>
          <w:rFonts w:ascii="Times New Roman" w:hAnsi="Times New Roman" w:cs="Times New Roman"/>
          <w:sz w:val="24"/>
          <w:szCs w:val="24"/>
        </w:rPr>
        <w:t xml:space="preserve">Culture of our company should lead </w:t>
      </w:r>
      <w:r>
        <w:rPr>
          <w:rFonts w:ascii="Times New Roman" w:hAnsi="Times New Roman" w:cs="Times New Roman"/>
          <w:sz w:val="24"/>
          <w:szCs w:val="24"/>
        </w:rPr>
        <w:t>the pharmacist in the requirements to</w:t>
      </w:r>
      <w:r w:rsidRPr="00EF0584">
        <w:rPr>
          <w:rFonts w:ascii="Times New Roman" w:hAnsi="Times New Roman" w:cs="Times New Roman"/>
          <w:sz w:val="24"/>
          <w:szCs w:val="24"/>
        </w:rPr>
        <w:t xml:space="preserve"> “know your customer” in all dispensing activities.  It is just as important that you know your customer when giving them an antibiotic as when giving them a controlled substance.  Please utilize the time we have given you as pharmacist to first fill all prescriptions correctly, and secondly build a relationship with your customers: “Knowing Your Customer”</w:t>
      </w:r>
    </w:p>
    <w:p w14:paraId="06E59A90" w14:textId="77777777" w:rsidR="00885079" w:rsidRPr="008D07FF" w:rsidRDefault="00885079" w:rsidP="00885079">
      <w:pPr>
        <w:spacing w:line="240" w:lineRule="auto"/>
        <w:ind w:left="720" w:right="-270"/>
        <w:jc w:val="both"/>
        <w:rPr>
          <w:rFonts w:ascii="Times New Roman" w:eastAsia="MS Mincho" w:hAnsi="Times New Roman" w:cs="Times New Roman"/>
          <w:b/>
          <w:bCs/>
          <w:sz w:val="24"/>
          <w:szCs w:val="24"/>
          <w:u w:val="single"/>
        </w:rPr>
      </w:pPr>
      <w:r w:rsidRPr="008D07FF">
        <w:rPr>
          <w:rFonts w:ascii="Times New Roman" w:eastAsia="MS Mincho" w:hAnsi="Times New Roman" w:cs="Times New Roman"/>
          <w:b/>
          <w:bCs/>
          <w:sz w:val="24"/>
          <w:szCs w:val="24"/>
          <w:u w:val="single"/>
        </w:rPr>
        <w:t>Scope</w:t>
      </w:r>
      <w:r>
        <w:rPr>
          <w:rFonts w:ascii="Times New Roman" w:eastAsia="MS Mincho" w:hAnsi="Times New Roman" w:cs="Times New Roman"/>
          <w:b/>
          <w:bCs/>
          <w:sz w:val="24"/>
          <w:szCs w:val="24"/>
          <w:u w:val="single"/>
        </w:rPr>
        <w:t>:</w:t>
      </w:r>
    </w:p>
    <w:p w14:paraId="31674913" w14:textId="77777777" w:rsidR="00885079" w:rsidRDefault="00885079" w:rsidP="00885079">
      <w:pPr>
        <w:spacing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policy and procedure </w:t>
      </w:r>
      <w:proofErr w:type="gramStart"/>
      <w:r>
        <w:rPr>
          <w:rFonts w:ascii="Times New Roman" w:eastAsia="MS Mincho" w:hAnsi="Times New Roman" w:cs="Times New Roman"/>
          <w:sz w:val="24"/>
          <w:szCs w:val="24"/>
        </w:rPr>
        <w:t>applies</w:t>
      </w:r>
      <w:proofErr w:type="gramEnd"/>
      <w:r>
        <w:rPr>
          <w:rFonts w:ascii="Times New Roman" w:eastAsia="MS Mincho" w:hAnsi="Times New Roman" w:cs="Times New Roman"/>
          <w:sz w:val="24"/>
          <w:szCs w:val="24"/>
        </w:rPr>
        <w:t xml:space="preserve"> to {List all pharmacies under common ownership} and to the pharmacist dispensing controlled substances in those facilities.</w:t>
      </w:r>
    </w:p>
    <w:p w14:paraId="626B31AC" w14:textId="77777777" w:rsidR="00885079" w:rsidRPr="008D07FF" w:rsidRDefault="00885079" w:rsidP="00885079">
      <w:pPr>
        <w:spacing w:line="240" w:lineRule="auto"/>
        <w:ind w:left="720" w:right="-270"/>
        <w:jc w:val="both"/>
        <w:rPr>
          <w:rFonts w:ascii="Times New Roman" w:eastAsia="Calibri" w:hAnsi="Times New Roman" w:cs="Times New Roman"/>
          <w:sz w:val="24"/>
          <w:szCs w:val="24"/>
        </w:rPr>
      </w:pPr>
      <w:r w:rsidRPr="008D07FF">
        <w:rPr>
          <w:rFonts w:ascii="Times New Roman" w:eastAsia="MS Mincho" w:hAnsi="Times New Roman" w:cs="Times New Roman"/>
          <w:b/>
          <w:bCs/>
          <w:sz w:val="24"/>
          <w:szCs w:val="24"/>
          <w:u w:val="single"/>
        </w:rPr>
        <w:t>Responsibilit</w:t>
      </w:r>
      <w:r>
        <w:rPr>
          <w:rFonts w:ascii="Times New Roman" w:eastAsia="MS Mincho" w:hAnsi="Times New Roman" w:cs="Times New Roman"/>
          <w:b/>
          <w:bCs/>
          <w:sz w:val="24"/>
          <w:szCs w:val="24"/>
          <w:u w:val="single"/>
        </w:rPr>
        <w:t>y:</w:t>
      </w:r>
      <w:r w:rsidRPr="008D07FF">
        <w:rPr>
          <w:rFonts w:ascii="Times New Roman" w:eastAsia="Calibri" w:hAnsi="Times New Roman" w:cs="Times New Roman"/>
          <w:sz w:val="24"/>
          <w:szCs w:val="24"/>
        </w:rPr>
        <w:t xml:space="preserve"> </w:t>
      </w:r>
    </w:p>
    <w:p w14:paraId="455D702C" w14:textId="3B4DBD81" w:rsidR="00885079" w:rsidRDefault="00885079" w:rsidP="00885079">
      <w:pPr>
        <w:spacing w:line="240" w:lineRule="auto"/>
        <w:ind w:left="720" w:right="-270"/>
        <w:jc w:val="both"/>
        <w:rPr>
          <w:rFonts w:ascii="Times New Roman" w:eastAsia="MS Mincho" w:hAnsi="Times New Roman" w:cs="Times New Roman"/>
          <w:sz w:val="24"/>
          <w:szCs w:val="24"/>
        </w:rPr>
      </w:pPr>
      <w:r w:rsidRPr="00996536">
        <w:rPr>
          <w:rFonts w:ascii="Times New Roman" w:eastAsia="Calibri" w:hAnsi="Times New Roman" w:cs="Times New Roman"/>
          <w:sz w:val="24"/>
          <w:szCs w:val="24"/>
        </w:rPr>
        <w:t xml:space="preserve">It is the responsibility of the </w:t>
      </w:r>
      <w:r>
        <w:rPr>
          <w:rFonts w:ascii="Times New Roman" w:eastAsia="Calibri" w:hAnsi="Times New Roman" w:cs="Times New Roman"/>
          <w:sz w:val="24"/>
          <w:szCs w:val="24"/>
        </w:rPr>
        <w:t>Dispensing Pharmacist</w:t>
      </w:r>
      <w:r w:rsidRPr="00996536">
        <w:rPr>
          <w:rFonts w:ascii="Times New Roman" w:eastAsia="Calibri" w:hAnsi="Times New Roman" w:cs="Times New Roman"/>
          <w:sz w:val="24"/>
          <w:szCs w:val="24"/>
        </w:rPr>
        <w:t xml:space="preserve"> to remain aware and current of laws and regulations affecting the controlled substance </w:t>
      </w:r>
      <w:r w:rsidRPr="009C1960">
        <w:rPr>
          <w:rFonts w:ascii="Times New Roman" w:hAnsi="Times New Roman" w:cs="Times New Roman"/>
          <w:sz w:val="24"/>
          <w:szCs w:val="24"/>
        </w:rPr>
        <w:t>prescription</w:t>
      </w:r>
      <w:r>
        <w:rPr>
          <w:rFonts w:ascii="Times New Roman" w:hAnsi="Times New Roman" w:cs="Times New Roman"/>
          <w:sz w:val="24"/>
          <w:szCs w:val="24"/>
        </w:rPr>
        <w:t xml:space="preserve"> dispensing</w:t>
      </w:r>
      <w:r>
        <w:rPr>
          <w:rFonts w:ascii="Times New Roman" w:eastAsia="Calibri" w:hAnsi="Times New Roman" w:cs="Times New Roman"/>
          <w:sz w:val="24"/>
          <w:szCs w:val="24"/>
        </w:rPr>
        <w:t xml:space="preserve">.  The Dispensing Pharmacist </w:t>
      </w:r>
      <w:r>
        <w:rPr>
          <w:rFonts w:ascii="Times New Roman" w:eastAsia="Calibri" w:hAnsi="Times New Roman" w:cs="Times New Roman"/>
          <w:sz w:val="24"/>
          <w:szCs w:val="24"/>
        </w:rPr>
        <w:t>cannot</w:t>
      </w:r>
      <w:r>
        <w:rPr>
          <w:rFonts w:ascii="Times New Roman" w:eastAsia="Calibri" w:hAnsi="Times New Roman" w:cs="Times New Roman"/>
          <w:sz w:val="24"/>
          <w:szCs w:val="24"/>
        </w:rPr>
        <w:t xml:space="preserve"> delegate the corresponding responsibility to any person or entity.</w:t>
      </w:r>
    </w:p>
    <w:p w14:paraId="2CA515E9" w14:textId="460E5B2B" w:rsidR="00885079" w:rsidRDefault="00885079" w:rsidP="00885079">
      <w:pPr>
        <w:spacing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u w:val="single"/>
        </w:rPr>
        <w:t>DEFINITIONS</w:t>
      </w:r>
      <w:r w:rsidRPr="00996536">
        <w:rPr>
          <w:rFonts w:ascii="Times New Roman" w:eastAsia="MS Mincho" w:hAnsi="Times New Roman" w:cs="Times New Roman"/>
          <w:b/>
          <w:sz w:val="24"/>
          <w:szCs w:val="24"/>
        </w:rPr>
        <w:t>:</w:t>
      </w:r>
    </w:p>
    <w:p w14:paraId="2FCC5285" w14:textId="39B675EC" w:rsidR="00885079" w:rsidRPr="00885079" w:rsidRDefault="00885079" w:rsidP="00885079">
      <w:pPr>
        <w:spacing w:line="240" w:lineRule="auto"/>
        <w:ind w:left="720" w:right="-270"/>
        <w:jc w:val="both"/>
        <w:rPr>
          <w:rFonts w:ascii="Times New Roman" w:eastAsia="MS Mincho" w:hAnsi="Times New Roman" w:cs="Times New Roman"/>
          <w:bCs/>
          <w:sz w:val="24"/>
          <w:szCs w:val="24"/>
        </w:rPr>
      </w:pPr>
      <w:r w:rsidRPr="00885079">
        <w:rPr>
          <w:rFonts w:ascii="Times New Roman" w:eastAsia="MS Mincho" w:hAnsi="Times New Roman" w:cs="Times New Roman"/>
          <w:bCs/>
          <w:sz w:val="24"/>
          <w:szCs w:val="24"/>
        </w:rPr>
        <w:t>None</w:t>
      </w:r>
    </w:p>
    <w:p w14:paraId="3413DF02" w14:textId="45681C31" w:rsidR="00885079" w:rsidRPr="00885079" w:rsidRDefault="00885079" w:rsidP="00885079">
      <w:pPr>
        <w:ind w:firstLine="720"/>
        <w:rPr>
          <w:rFonts w:ascii="Times New Roman" w:hAnsi="Times New Roman" w:cs="Times New Roman"/>
          <w:b/>
          <w:bCs/>
          <w:sz w:val="24"/>
          <w:szCs w:val="24"/>
          <w:u w:val="single"/>
        </w:rPr>
      </w:pPr>
      <w:r w:rsidRPr="00996536">
        <w:rPr>
          <w:rFonts w:ascii="Times New Roman" w:eastAsia="MS Mincho" w:hAnsi="Times New Roman" w:cs="Times New Roman"/>
          <w:b/>
          <w:sz w:val="24"/>
          <w:szCs w:val="24"/>
          <w:u w:val="single"/>
        </w:rPr>
        <w:t>PROCEDURE</w:t>
      </w:r>
    </w:p>
    <w:p w14:paraId="1D87772F" w14:textId="306BD695" w:rsidR="001D0E4F" w:rsidRPr="00EF0584" w:rsidRDefault="001D0E4F" w:rsidP="00885079">
      <w:pPr>
        <w:ind w:firstLine="720"/>
        <w:rPr>
          <w:rFonts w:ascii="Times New Roman" w:hAnsi="Times New Roman" w:cs="Times New Roman"/>
          <w:b/>
          <w:bCs/>
          <w:sz w:val="24"/>
          <w:szCs w:val="24"/>
          <w:u w:val="single"/>
        </w:rPr>
      </w:pPr>
      <w:r w:rsidRPr="00EF0584">
        <w:rPr>
          <w:rFonts w:ascii="Times New Roman" w:hAnsi="Times New Roman" w:cs="Times New Roman"/>
          <w:b/>
          <w:bCs/>
          <w:sz w:val="24"/>
          <w:szCs w:val="24"/>
          <w:u w:val="single"/>
        </w:rPr>
        <w:t>Presentations of the Prescription:</w:t>
      </w:r>
    </w:p>
    <w:p w14:paraId="1278FEE0" w14:textId="22486012" w:rsidR="001D0E4F" w:rsidRPr="00EF0584" w:rsidRDefault="001D0E4F"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A handwritten prescription is presented at the pharmacy, it looks altered or flawlessly thorough (contains patient address. Quantity spelled out, patients date of birth, and multiple provider identifiers, etc.)</w:t>
      </w:r>
    </w:p>
    <w:p w14:paraId="4D9A5E71" w14:textId="248556BF" w:rsidR="004D0BA4" w:rsidRPr="00EF0584" w:rsidRDefault="004D0BA4"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Irregularities on the face of the prescription itself</w:t>
      </w:r>
    </w:p>
    <w:p w14:paraId="3E8A3468" w14:textId="0BFEBF9B" w:rsidR="001D0E4F" w:rsidRPr="00EF0584" w:rsidRDefault="001D0E4F"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 xml:space="preserve">The pharmacist becomes aware that the prescribers Drug Enforcement Agency (DEA) registration has been previously suspended or revoked. </w:t>
      </w:r>
    </w:p>
    <w:p w14:paraId="4709520F" w14:textId="05310BE7" w:rsidR="004D0BA4" w:rsidRPr="00EF0584" w:rsidRDefault="004D0BA4"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Pharmacist becomes aware through “Know your Prescriber” Policy and Procedure.</w:t>
      </w:r>
    </w:p>
    <w:p w14:paraId="45A2441B" w14:textId="26DF671C" w:rsidR="000221EC" w:rsidRPr="00EF0584" w:rsidRDefault="000221EC"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The prescriptions for controlled substances contain nonspecific or no diagnoses</w:t>
      </w:r>
    </w:p>
    <w:p w14:paraId="63835464" w14:textId="5E141BBE" w:rsidR="000221EC" w:rsidRPr="00EF0584" w:rsidRDefault="000221EC"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lastRenderedPageBreak/>
        <w:t>The prescriptions are commonly for the highest strength of the drug and/or for large quantities</w:t>
      </w:r>
    </w:p>
    <w:p w14:paraId="58F33222" w14:textId="7479EB96" w:rsidR="001D0E4F" w:rsidRPr="00EF0584" w:rsidRDefault="001D0E4F"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 xml:space="preserve">Patients are traveling in groups, groups of </w:t>
      </w:r>
      <w:r w:rsidR="00881A2E" w:rsidRPr="00EF0584">
        <w:rPr>
          <w:rFonts w:ascii="Times New Roman" w:hAnsi="Times New Roman" w:cs="Times New Roman"/>
          <w:sz w:val="24"/>
          <w:szCs w:val="24"/>
        </w:rPr>
        <w:t>patient’s</w:t>
      </w:r>
      <w:r w:rsidRPr="00EF0584">
        <w:rPr>
          <w:rFonts w:ascii="Times New Roman" w:hAnsi="Times New Roman" w:cs="Times New Roman"/>
          <w:sz w:val="24"/>
          <w:szCs w:val="24"/>
        </w:rPr>
        <w:t xml:space="preserve"> present prescriptions for the same controlled substance from the same prescriber or multiple family members or patients living at the same address present similar controlled substance prescriptions to the pharmacy on the same day.</w:t>
      </w:r>
    </w:p>
    <w:p w14:paraId="044FC6F7" w14:textId="35B1DB8F" w:rsidR="00DA6BA5" w:rsidRPr="00EF0584" w:rsidRDefault="00DA6BA5" w:rsidP="001D0E4F">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Prescriptions that are missing information- DEA, Prescribers Phone Number, Prescribers Address, Prescribers Signature.</w:t>
      </w:r>
    </w:p>
    <w:p w14:paraId="21E48084" w14:textId="362092C4" w:rsidR="001D0E4F" w:rsidRPr="00EF0584" w:rsidRDefault="001D0E4F" w:rsidP="00885079">
      <w:pPr>
        <w:ind w:firstLine="720"/>
        <w:rPr>
          <w:rFonts w:ascii="Times New Roman" w:hAnsi="Times New Roman" w:cs="Times New Roman"/>
          <w:b/>
          <w:bCs/>
          <w:sz w:val="24"/>
          <w:szCs w:val="24"/>
          <w:u w:val="single"/>
        </w:rPr>
      </w:pPr>
      <w:r w:rsidRPr="00EF0584">
        <w:rPr>
          <w:rFonts w:ascii="Times New Roman" w:hAnsi="Times New Roman" w:cs="Times New Roman"/>
          <w:b/>
          <w:bCs/>
          <w:sz w:val="24"/>
          <w:szCs w:val="24"/>
          <w:u w:val="single"/>
        </w:rPr>
        <w:t>Patient Behavior:</w:t>
      </w:r>
    </w:p>
    <w:p w14:paraId="1AAB321C" w14:textId="2D2BBC2E" w:rsidR="001D0E4F" w:rsidRPr="00EF0584" w:rsidRDefault="00881A2E" w:rsidP="00881A2E">
      <w:pPr>
        <w:pStyle w:val="ListParagraph"/>
        <w:numPr>
          <w:ilvl w:val="0"/>
          <w:numId w:val="2"/>
        </w:numPr>
        <w:rPr>
          <w:rFonts w:ascii="Times New Roman" w:hAnsi="Times New Roman" w:cs="Times New Roman"/>
          <w:b/>
          <w:bCs/>
          <w:sz w:val="24"/>
          <w:szCs w:val="24"/>
          <w:u w:val="single"/>
        </w:rPr>
      </w:pPr>
      <w:r w:rsidRPr="00EF0584">
        <w:rPr>
          <w:rFonts w:ascii="Times New Roman" w:hAnsi="Times New Roman" w:cs="Times New Roman"/>
          <w:sz w:val="24"/>
          <w:szCs w:val="24"/>
        </w:rPr>
        <w:t>The patient is pressuring the pharmacist to dispense the controlled substance by making direct threats.</w:t>
      </w:r>
    </w:p>
    <w:p w14:paraId="669FE470" w14:textId="6ADBAA17" w:rsidR="00881A2E" w:rsidRPr="00EF0584" w:rsidRDefault="00881A2E" w:rsidP="00881A2E">
      <w:pPr>
        <w:pStyle w:val="ListParagraph"/>
        <w:numPr>
          <w:ilvl w:val="0"/>
          <w:numId w:val="2"/>
        </w:numPr>
        <w:rPr>
          <w:rFonts w:ascii="Times New Roman" w:hAnsi="Times New Roman" w:cs="Times New Roman"/>
          <w:b/>
          <w:bCs/>
          <w:sz w:val="24"/>
          <w:szCs w:val="24"/>
          <w:u w:val="single"/>
        </w:rPr>
      </w:pPr>
      <w:r w:rsidRPr="00EF0584">
        <w:rPr>
          <w:rFonts w:ascii="Times New Roman" w:hAnsi="Times New Roman" w:cs="Times New Roman"/>
          <w:sz w:val="24"/>
          <w:szCs w:val="24"/>
        </w:rPr>
        <w:t>Patient is showing signs associated with control substance abuse (confused, intoxicated or exhibiting withdrawals).</w:t>
      </w:r>
    </w:p>
    <w:p w14:paraId="5EA13EB1" w14:textId="77777777" w:rsidR="000221EC" w:rsidRPr="00EF0584" w:rsidRDefault="000221EC" w:rsidP="004D0BA4">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Excessively celebratory patient demeanor</w:t>
      </w:r>
    </w:p>
    <w:p w14:paraId="781B6400" w14:textId="0DED2B42" w:rsidR="004D0BA4" w:rsidRPr="00EF0584" w:rsidRDefault="004D0BA4" w:rsidP="004D0BA4">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 xml:space="preserve">Age or presentation of patient (e.g., youthful patients seeking chronic pain medications) </w:t>
      </w:r>
    </w:p>
    <w:p w14:paraId="524AE089" w14:textId="63CBFC17" w:rsidR="00881A2E" w:rsidRPr="00EF0584" w:rsidRDefault="00881A2E" w:rsidP="00881A2E">
      <w:pPr>
        <w:pStyle w:val="ListParagraph"/>
        <w:numPr>
          <w:ilvl w:val="0"/>
          <w:numId w:val="2"/>
        </w:numPr>
        <w:rPr>
          <w:rFonts w:ascii="Times New Roman" w:hAnsi="Times New Roman" w:cs="Times New Roman"/>
          <w:b/>
          <w:bCs/>
          <w:sz w:val="24"/>
          <w:szCs w:val="24"/>
          <w:u w:val="single"/>
        </w:rPr>
      </w:pPr>
      <w:r w:rsidRPr="00EF0584">
        <w:rPr>
          <w:rFonts w:ascii="Times New Roman" w:hAnsi="Times New Roman" w:cs="Times New Roman"/>
          <w:sz w:val="24"/>
          <w:szCs w:val="24"/>
        </w:rPr>
        <w:t>Patient obtains the similar control substance from more than one prescriber without disclosing the information.</w:t>
      </w:r>
    </w:p>
    <w:p w14:paraId="369A9FE4" w14:textId="3D85E4F6" w:rsidR="00881A2E" w:rsidRPr="00EF0584" w:rsidRDefault="00881A2E" w:rsidP="00881A2E">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 xml:space="preserve">Patient obtains the similar control substance from another pharmacy or pharmacies without disclosing the information. </w:t>
      </w:r>
    </w:p>
    <w:p w14:paraId="54AD8EA7" w14:textId="5FC143EF" w:rsidR="00881A2E" w:rsidRPr="00EF0584" w:rsidRDefault="00881A2E" w:rsidP="00881A2E">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The patient presents prescriptions for highly abused control substance medications, which may vary with region. Pharmacist should be aware of abuse trends in their area.</w:t>
      </w:r>
    </w:p>
    <w:p w14:paraId="145800B1" w14:textId="1F7B0602" w:rsidR="00DA6BA5" w:rsidRPr="00EF0584" w:rsidRDefault="00DA6BA5" w:rsidP="00881A2E">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 xml:space="preserve">Patients requests specific dugs by brand name or description (M’s, Blues, Mallinckrodt Blues). </w:t>
      </w:r>
    </w:p>
    <w:p w14:paraId="4DA2456E" w14:textId="1938FB11" w:rsidR="00DA6BA5" w:rsidRPr="00EF0584" w:rsidRDefault="00DA6BA5" w:rsidP="00881A2E">
      <w:pPr>
        <w:pStyle w:val="ListParagraph"/>
        <w:numPr>
          <w:ilvl w:val="0"/>
          <w:numId w:val="2"/>
        </w:numPr>
        <w:rPr>
          <w:rFonts w:ascii="Times New Roman" w:hAnsi="Times New Roman" w:cs="Times New Roman"/>
          <w:sz w:val="24"/>
          <w:szCs w:val="24"/>
        </w:rPr>
      </w:pPr>
      <w:r w:rsidRPr="00EF0584">
        <w:rPr>
          <w:rFonts w:ascii="Times New Roman" w:hAnsi="Times New Roman" w:cs="Times New Roman"/>
          <w:sz w:val="24"/>
          <w:szCs w:val="24"/>
        </w:rPr>
        <w:t>Patient appears to be nervous or is in a hurry.</w:t>
      </w:r>
    </w:p>
    <w:p w14:paraId="7B444188" w14:textId="2C4D1B57" w:rsidR="00881A2E" w:rsidRPr="00EF0584" w:rsidRDefault="008916B4" w:rsidP="00885079">
      <w:pPr>
        <w:ind w:firstLine="720"/>
        <w:rPr>
          <w:rFonts w:ascii="Times New Roman" w:hAnsi="Times New Roman" w:cs="Times New Roman"/>
          <w:b/>
          <w:bCs/>
          <w:sz w:val="24"/>
          <w:szCs w:val="24"/>
          <w:u w:val="single"/>
        </w:rPr>
      </w:pPr>
      <w:r w:rsidRPr="00EF0584">
        <w:rPr>
          <w:rFonts w:ascii="Times New Roman" w:hAnsi="Times New Roman" w:cs="Times New Roman"/>
          <w:b/>
          <w:bCs/>
          <w:sz w:val="24"/>
          <w:szCs w:val="24"/>
          <w:u w:val="single"/>
        </w:rPr>
        <w:t>Red Flags</w:t>
      </w:r>
    </w:p>
    <w:p w14:paraId="251E973F" w14:textId="0BC73DB6" w:rsidR="008916B4" w:rsidRPr="00EF0584" w:rsidRDefault="008916B4" w:rsidP="00885079">
      <w:pPr>
        <w:pStyle w:val="ListParagraph"/>
        <w:numPr>
          <w:ilvl w:val="0"/>
          <w:numId w:val="3"/>
        </w:numPr>
        <w:ind w:left="1080"/>
        <w:rPr>
          <w:rFonts w:ascii="Times New Roman" w:hAnsi="Times New Roman" w:cs="Times New Roman"/>
          <w:b/>
          <w:bCs/>
          <w:sz w:val="24"/>
          <w:szCs w:val="24"/>
          <w:u w:val="single"/>
        </w:rPr>
      </w:pPr>
      <w:r w:rsidRPr="00EF0584">
        <w:rPr>
          <w:rFonts w:ascii="Times New Roman" w:hAnsi="Times New Roman" w:cs="Times New Roman"/>
          <w:sz w:val="24"/>
          <w:szCs w:val="24"/>
        </w:rPr>
        <w:t>Distance- Patient and or prescriber not being located within the stores geographic area.</w:t>
      </w:r>
    </w:p>
    <w:p w14:paraId="75971733" w14:textId="431AFB7A" w:rsidR="008916B4" w:rsidRPr="00EF0584" w:rsidRDefault="008916B4" w:rsidP="00885079">
      <w:pPr>
        <w:pStyle w:val="ListParagraph"/>
        <w:numPr>
          <w:ilvl w:val="2"/>
          <w:numId w:val="3"/>
        </w:numPr>
        <w:rPr>
          <w:rFonts w:ascii="Times New Roman" w:hAnsi="Times New Roman" w:cs="Times New Roman"/>
          <w:b/>
          <w:bCs/>
          <w:sz w:val="24"/>
          <w:szCs w:val="24"/>
          <w:u w:val="single"/>
        </w:rPr>
      </w:pPr>
      <w:r w:rsidRPr="00EF0584">
        <w:rPr>
          <w:rFonts w:ascii="Times New Roman" w:hAnsi="Times New Roman" w:cs="Times New Roman"/>
          <w:sz w:val="24"/>
          <w:szCs w:val="24"/>
        </w:rPr>
        <w:t>Patients traveling distance to pharmacy and or the doctor</w:t>
      </w:r>
    </w:p>
    <w:p w14:paraId="7D2E53B4" w14:textId="6B0EEFCE" w:rsidR="008916B4" w:rsidRPr="00EF0584" w:rsidRDefault="008916B4" w:rsidP="00885079">
      <w:pPr>
        <w:pStyle w:val="ListParagraph"/>
        <w:numPr>
          <w:ilvl w:val="0"/>
          <w:numId w:val="4"/>
        </w:numPr>
        <w:ind w:left="1080"/>
        <w:rPr>
          <w:rFonts w:ascii="Times New Roman" w:hAnsi="Times New Roman" w:cs="Times New Roman"/>
          <w:b/>
          <w:bCs/>
          <w:sz w:val="24"/>
          <w:szCs w:val="24"/>
          <w:u w:val="single"/>
        </w:rPr>
      </w:pPr>
      <w:r w:rsidRPr="00EF0584">
        <w:rPr>
          <w:rFonts w:ascii="Times New Roman" w:hAnsi="Times New Roman" w:cs="Times New Roman"/>
          <w:sz w:val="24"/>
          <w:szCs w:val="24"/>
        </w:rPr>
        <w:t xml:space="preserve">Cash- Cash payments for </w:t>
      </w:r>
      <w:r w:rsidR="00DA6BA5" w:rsidRPr="00EF0584">
        <w:rPr>
          <w:rFonts w:ascii="Times New Roman" w:hAnsi="Times New Roman" w:cs="Times New Roman"/>
          <w:sz w:val="24"/>
          <w:szCs w:val="24"/>
        </w:rPr>
        <w:t>prescriptions</w:t>
      </w:r>
      <w:r w:rsidRPr="00EF0584">
        <w:rPr>
          <w:rFonts w:ascii="Times New Roman" w:hAnsi="Times New Roman" w:cs="Times New Roman"/>
          <w:sz w:val="24"/>
          <w:szCs w:val="24"/>
        </w:rPr>
        <w:t xml:space="preserve">, if the patient </w:t>
      </w:r>
      <w:r w:rsidR="00DA6BA5" w:rsidRPr="00EF0584">
        <w:rPr>
          <w:rFonts w:ascii="Times New Roman" w:hAnsi="Times New Roman" w:cs="Times New Roman"/>
          <w:sz w:val="24"/>
          <w:szCs w:val="24"/>
        </w:rPr>
        <w:t xml:space="preserve">has insurance but is paying cash. </w:t>
      </w:r>
    </w:p>
    <w:p w14:paraId="37129A96" w14:textId="7FC9ABE4" w:rsidR="00DA6BA5" w:rsidRPr="00EF0584" w:rsidRDefault="00DA6BA5" w:rsidP="00885079">
      <w:pPr>
        <w:pStyle w:val="ListParagraph"/>
        <w:numPr>
          <w:ilvl w:val="0"/>
          <w:numId w:val="4"/>
        </w:numPr>
        <w:ind w:left="1080"/>
        <w:rPr>
          <w:rFonts w:ascii="Times New Roman" w:hAnsi="Times New Roman" w:cs="Times New Roman"/>
          <w:b/>
          <w:bCs/>
          <w:sz w:val="24"/>
          <w:szCs w:val="24"/>
          <w:u w:val="single"/>
        </w:rPr>
      </w:pPr>
      <w:r w:rsidRPr="00EF0584">
        <w:rPr>
          <w:rFonts w:ascii="Times New Roman" w:hAnsi="Times New Roman" w:cs="Times New Roman"/>
          <w:sz w:val="24"/>
          <w:szCs w:val="24"/>
        </w:rPr>
        <w:lastRenderedPageBreak/>
        <w:t>Early Fills- Patients attempting to refill early or consistently showing up at the first available moment when a refill can be obtained.</w:t>
      </w:r>
    </w:p>
    <w:p w14:paraId="76D45737" w14:textId="57E4C507" w:rsidR="00DA6BA5" w:rsidRPr="00EF0584" w:rsidRDefault="00DA6BA5" w:rsidP="00885079">
      <w:pPr>
        <w:pStyle w:val="ListParagraph"/>
        <w:numPr>
          <w:ilvl w:val="0"/>
          <w:numId w:val="4"/>
        </w:numPr>
        <w:ind w:left="1080"/>
        <w:rPr>
          <w:rFonts w:ascii="Times New Roman" w:hAnsi="Times New Roman" w:cs="Times New Roman"/>
          <w:b/>
          <w:bCs/>
          <w:sz w:val="24"/>
          <w:szCs w:val="24"/>
          <w:u w:val="single"/>
        </w:rPr>
      </w:pPr>
      <w:r w:rsidRPr="00EF0584">
        <w:rPr>
          <w:rFonts w:ascii="Times New Roman" w:hAnsi="Times New Roman" w:cs="Times New Roman"/>
          <w:sz w:val="24"/>
          <w:szCs w:val="24"/>
        </w:rPr>
        <w:t xml:space="preserve">Patients has scripts for multiple medications but is only wanting the control substance filled. </w:t>
      </w:r>
    </w:p>
    <w:p w14:paraId="1C14F3DA" w14:textId="77777777" w:rsidR="000221EC" w:rsidRPr="00EF0584" w:rsidRDefault="00DA6BA5" w:rsidP="00885079">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Presc</w:t>
      </w:r>
      <w:r w:rsidR="00E211EB" w:rsidRPr="00EF0584">
        <w:rPr>
          <w:rFonts w:ascii="Times New Roman" w:hAnsi="Times New Roman" w:cs="Times New Roman"/>
          <w:sz w:val="24"/>
          <w:szCs w:val="24"/>
        </w:rPr>
        <w:t>riptions from emergency room for a large supply. For example, a ninety-day supply of medication would typically not come from an emergency room.</w:t>
      </w:r>
    </w:p>
    <w:p w14:paraId="51477B40" w14:textId="107CBABF" w:rsidR="000221EC" w:rsidRPr="00EF0584" w:rsidRDefault="000221EC" w:rsidP="00885079">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The same diagnosis codes for many patients</w:t>
      </w:r>
    </w:p>
    <w:p w14:paraId="3E5027A8" w14:textId="77777777" w:rsidR="000221EC" w:rsidRPr="00EF0584" w:rsidRDefault="000221EC" w:rsidP="00885079">
      <w:pPr>
        <w:pStyle w:val="ListParagraph"/>
        <w:numPr>
          <w:ilvl w:val="0"/>
          <w:numId w:val="1"/>
        </w:numPr>
        <w:rPr>
          <w:rFonts w:ascii="Times New Roman" w:hAnsi="Times New Roman" w:cs="Times New Roman"/>
          <w:b/>
          <w:bCs/>
          <w:sz w:val="24"/>
          <w:szCs w:val="24"/>
          <w:u w:val="single"/>
        </w:rPr>
      </w:pPr>
      <w:r w:rsidRPr="00EF0584">
        <w:rPr>
          <w:rFonts w:ascii="Times New Roman" w:hAnsi="Times New Roman" w:cs="Times New Roman"/>
          <w:sz w:val="24"/>
          <w:szCs w:val="24"/>
        </w:rPr>
        <w:t>Same combinations of drugs prescribed for multiple patients.</w:t>
      </w:r>
    </w:p>
    <w:p w14:paraId="609BC004" w14:textId="40747C08" w:rsidR="00E211EB" w:rsidRPr="00EF0584" w:rsidRDefault="00E211EB" w:rsidP="00E211EB">
      <w:pPr>
        <w:ind w:left="360"/>
        <w:rPr>
          <w:rFonts w:ascii="Times New Roman" w:hAnsi="Times New Roman" w:cs="Times New Roman"/>
          <w:sz w:val="24"/>
          <w:szCs w:val="24"/>
        </w:rPr>
      </w:pPr>
      <w:r w:rsidRPr="00EF0584">
        <w:rPr>
          <w:rFonts w:ascii="Times New Roman" w:hAnsi="Times New Roman" w:cs="Times New Roman"/>
          <w:sz w:val="24"/>
          <w:szCs w:val="24"/>
        </w:rPr>
        <w:t>No matter whom you work for or work with you do NOT have to fill every prescription that comes across the counter. While it is true nobody wants to turn away business or disappoint a patient, the pharmacist must use professional judgement.</w:t>
      </w:r>
    </w:p>
    <w:p w14:paraId="0069A18F" w14:textId="77777777" w:rsidR="004D0BA4" w:rsidRPr="00EF0584" w:rsidRDefault="004D0BA4" w:rsidP="004D0BA4">
      <w:pP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4"/>
        <w:gridCol w:w="4666"/>
      </w:tblGrid>
      <w:tr w:rsidR="00885079" w:rsidRPr="00595A24" w14:paraId="1ADFCC6A" w14:textId="77777777" w:rsidTr="00CE1B40">
        <w:trPr>
          <w:jc w:val="center"/>
        </w:trPr>
        <w:tc>
          <w:tcPr>
            <w:tcW w:w="4788" w:type="dxa"/>
          </w:tcPr>
          <w:p w14:paraId="71E83289" w14:textId="77777777" w:rsidR="00885079" w:rsidRPr="00F21D62" w:rsidRDefault="00885079" w:rsidP="00CE1B40">
            <w:pPr>
              <w:rPr>
                <w:rFonts w:ascii="Times New Roman" w:hAnsi="Times New Roman" w:cs="Times New Roman"/>
                <w:sz w:val="24"/>
                <w:szCs w:val="24"/>
              </w:rPr>
            </w:pPr>
            <w:r>
              <w:rPr>
                <w:rFonts w:ascii="Times New Roman" w:hAnsi="Times New Roman" w:cs="Times New Roman"/>
                <w:sz w:val="24"/>
                <w:szCs w:val="24"/>
              </w:rPr>
              <w:t>Title</w:t>
            </w:r>
          </w:p>
        </w:tc>
        <w:tc>
          <w:tcPr>
            <w:tcW w:w="4788" w:type="dxa"/>
          </w:tcPr>
          <w:p w14:paraId="73E7B38B" w14:textId="77777777" w:rsidR="00885079" w:rsidRPr="00F21D62" w:rsidRDefault="00885079" w:rsidP="00CE1B40">
            <w:pPr>
              <w:rPr>
                <w:rFonts w:ascii="Times New Roman" w:hAnsi="Times New Roman" w:cs="Times New Roman"/>
                <w:sz w:val="24"/>
                <w:szCs w:val="24"/>
              </w:rPr>
            </w:pPr>
            <w:r w:rsidRPr="00F21D62">
              <w:rPr>
                <w:rFonts w:ascii="Times New Roman" w:hAnsi="Times New Roman" w:cs="Times New Roman"/>
                <w:sz w:val="24"/>
                <w:szCs w:val="24"/>
              </w:rPr>
              <w:t>Date</w:t>
            </w:r>
          </w:p>
        </w:tc>
      </w:tr>
      <w:tr w:rsidR="00885079" w:rsidRPr="00595A24" w14:paraId="2A0D1033" w14:textId="77777777" w:rsidTr="00CE1B40">
        <w:trPr>
          <w:jc w:val="center"/>
        </w:trPr>
        <w:tc>
          <w:tcPr>
            <w:tcW w:w="4788" w:type="dxa"/>
          </w:tcPr>
          <w:p w14:paraId="16B1CE29" w14:textId="77777777" w:rsidR="00885079" w:rsidRPr="00595A24" w:rsidRDefault="00885079" w:rsidP="00CE1B40">
            <w:pPr>
              <w:rPr>
                <w:sz w:val="18"/>
                <w:szCs w:val="18"/>
              </w:rPr>
            </w:pPr>
            <w:r w:rsidRPr="008D07FF">
              <w:rPr>
                <w:rFonts w:ascii="Times New Roman" w:hAnsi="Times New Roman" w:cs="Times New Roman"/>
                <w:sz w:val="18"/>
                <w:szCs w:val="18"/>
              </w:rPr>
              <w:t>SIGNATURE</w:t>
            </w:r>
            <w:r w:rsidRPr="4788C639">
              <w:rPr>
                <w:sz w:val="18"/>
                <w:szCs w:val="18"/>
              </w:rPr>
              <w:t>:</w:t>
            </w:r>
          </w:p>
          <w:p w14:paraId="3E3EB198" w14:textId="77777777" w:rsidR="00885079" w:rsidRPr="00595A24" w:rsidRDefault="00885079" w:rsidP="00CE1B40">
            <w:pPr>
              <w:rPr>
                <w:sz w:val="18"/>
                <w:szCs w:val="18"/>
              </w:rPr>
            </w:pPr>
          </w:p>
          <w:p w14:paraId="062FDEA0" w14:textId="77777777" w:rsidR="00885079" w:rsidRPr="00595A24" w:rsidRDefault="00885079" w:rsidP="00CE1B40">
            <w:pPr>
              <w:rPr>
                <w:rFonts w:cs="Times New Roman"/>
                <w:sz w:val="18"/>
                <w:szCs w:val="18"/>
              </w:rPr>
            </w:pPr>
            <w:r w:rsidRPr="00595A24">
              <w:rPr>
                <w:rFonts w:cs="Times New Roman"/>
                <w:sz w:val="18"/>
                <w:szCs w:val="18"/>
              </w:rPr>
              <w:br/>
            </w:r>
          </w:p>
        </w:tc>
        <w:tc>
          <w:tcPr>
            <w:tcW w:w="4788" w:type="dxa"/>
          </w:tcPr>
          <w:p w14:paraId="757C61C2" w14:textId="77777777" w:rsidR="00885079" w:rsidRDefault="00885079" w:rsidP="00CE1B40">
            <w:pPr>
              <w:rPr>
                <w:rFonts w:cs="Times New Roman"/>
                <w:sz w:val="18"/>
                <w:szCs w:val="18"/>
              </w:rPr>
            </w:pPr>
          </w:p>
          <w:p w14:paraId="3FBF542D" w14:textId="77777777" w:rsidR="00885079" w:rsidRPr="00595A24" w:rsidRDefault="00885079" w:rsidP="00CE1B40">
            <w:pPr>
              <w:rPr>
                <w:sz w:val="18"/>
                <w:szCs w:val="18"/>
              </w:rPr>
            </w:pPr>
            <w:r w:rsidRPr="5CE0F41C">
              <w:rPr>
                <w:sz w:val="18"/>
                <w:szCs w:val="18"/>
              </w:rPr>
              <w:t xml:space="preserve">    </w:t>
            </w:r>
          </w:p>
        </w:tc>
      </w:tr>
    </w:tbl>
    <w:p w14:paraId="488673EF" w14:textId="40F5ADCC" w:rsidR="00F65450" w:rsidRPr="00EF0584" w:rsidRDefault="00F65450" w:rsidP="00F65450">
      <w:pPr>
        <w:rPr>
          <w:rFonts w:ascii="Times New Roman" w:hAnsi="Times New Roman" w:cs="Times New Roman"/>
          <w:sz w:val="24"/>
          <w:szCs w:val="24"/>
        </w:rPr>
      </w:pPr>
    </w:p>
    <w:sectPr w:rsidR="00F65450" w:rsidRPr="00EF05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EBE2" w14:textId="77777777" w:rsidR="003122AC" w:rsidRDefault="003122AC" w:rsidP="00885079">
      <w:pPr>
        <w:spacing w:after="0" w:line="240" w:lineRule="auto"/>
      </w:pPr>
      <w:r>
        <w:separator/>
      </w:r>
    </w:p>
  </w:endnote>
  <w:endnote w:type="continuationSeparator" w:id="0">
    <w:p w14:paraId="2DF0BD76" w14:textId="77777777" w:rsidR="003122AC" w:rsidRDefault="003122AC" w:rsidP="0088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2F82" w14:textId="1730CCB7" w:rsidR="00885079" w:rsidRDefault="00885079" w:rsidP="00885079">
    <w:pPr>
      <w:pStyle w:val="Footer"/>
    </w:pPr>
    <w:r w:rsidRPr="00B83A48">
      <w:rPr>
        <w:i/>
        <w:iCs/>
        <w:sz w:val="20"/>
        <w:szCs w:val="20"/>
      </w:rPr>
      <w:t>Proprietary and Confidential</w:t>
    </w:r>
  </w:p>
  <w:p w14:paraId="6FCD293C" w14:textId="3E95E2F6" w:rsidR="00885079" w:rsidRDefault="00885079">
    <w:pPr>
      <w:pStyle w:val="Footer"/>
    </w:pPr>
  </w:p>
  <w:p w14:paraId="684061CB" w14:textId="77777777" w:rsidR="00885079" w:rsidRDefault="0088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BD2F" w14:textId="77777777" w:rsidR="003122AC" w:rsidRDefault="003122AC" w:rsidP="00885079">
      <w:pPr>
        <w:spacing w:after="0" w:line="240" w:lineRule="auto"/>
      </w:pPr>
      <w:r>
        <w:separator/>
      </w:r>
    </w:p>
  </w:footnote>
  <w:footnote w:type="continuationSeparator" w:id="0">
    <w:p w14:paraId="5CB24942" w14:textId="77777777" w:rsidR="003122AC" w:rsidRDefault="003122AC" w:rsidP="0088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1B8F" w14:textId="6900D60D" w:rsidR="00885079" w:rsidRDefault="00885079">
    <w:pPr>
      <w:pStyle w:val="Header"/>
    </w:pPr>
  </w:p>
  <w:tbl>
    <w:tblPr>
      <w:tblW w:w="109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5233"/>
      <w:gridCol w:w="2383"/>
    </w:tblGrid>
    <w:tr w:rsidR="00885079" w:rsidRPr="00595A24" w14:paraId="616D3709" w14:textId="77777777" w:rsidTr="00CE1B40">
      <w:trPr>
        <w:trHeight w:val="1520"/>
      </w:trPr>
      <w:tc>
        <w:tcPr>
          <w:tcW w:w="3330" w:type="dxa"/>
          <w:vMerge w:val="restart"/>
          <w:vAlign w:val="center"/>
        </w:tcPr>
        <w:p w14:paraId="102429D3" w14:textId="77777777" w:rsidR="00885079" w:rsidRPr="00595A24" w:rsidRDefault="00885079" w:rsidP="00885079">
          <w:pPr>
            <w:tabs>
              <w:tab w:val="left" w:pos="4950"/>
              <w:tab w:val="left" w:pos="7110"/>
            </w:tabs>
            <w:rPr>
              <w:rFonts w:cs="Times New Roman"/>
              <w:b/>
              <w:bCs/>
              <w:sz w:val="2"/>
              <w:szCs w:val="2"/>
            </w:rPr>
          </w:pPr>
          <w:r>
            <w:rPr>
              <w:noProof/>
            </w:rPr>
            <w:t>{Companies Logo}</w:t>
          </w:r>
        </w:p>
      </w:tc>
      <w:tc>
        <w:tcPr>
          <w:tcW w:w="5233" w:type="dxa"/>
          <w:shd w:val="clear" w:color="auto" w:fill="D9D9D9" w:themeFill="background1" w:themeFillShade="D9"/>
          <w:vAlign w:val="center"/>
        </w:tcPr>
        <w:p w14:paraId="56653448" w14:textId="77777777" w:rsidR="00885079" w:rsidRDefault="00885079" w:rsidP="00885079">
          <w:pPr>
            <w:pStyle w:val="NoSpacing"/>
            <w:jc w:val="center"/>
            <w:rPr>
              <w:b/>
              <w:bCs/>
              <w:sz w:val="30"/>
              <w:szCs w:val="30"/>
            </w:rPr>
          </w:pPr>
          <w:r>
            <w:rPr>
              <w:b/>
              <w:bCs/>
              <w:sz w:val="30"/>
              <w:szCs w:val="30"/>
            </w:rPr>
            <w:t>Company Name</w:t>
          </w:r>
        </w:p>
        <w:p w14:paraId="03938394" w14:textId="77777777" w:rsidR="00885079" w:rsidRPr="00595A24" w:rsidRDefault="00885079" w:rsidP="00885079">
          <w:pPr>
            <w:pStyle w:val="NoSpacing"/>
            <w:jc w:val="center"/>
          </w:pPr>
          <w:r>
            <w:rPr>
              <w:b/>
              <w:bCs/>
              <w:sz w:val="30"/>
              <w:szCs w:val="30"/>
            </w:rPr>
            <w:t>Company Address</w:t>
          </w:r>
        </w:p>
      </w:tc>
      <w:tc>
        <w:tcPr>
          <w:tcW w:w="2383" w:type="dxa"/>
          <w:vMerge w:val="restart"/>
          <w:vAlign w:val="center"/>
        </w:tcPr>
        <w:p w14:paraId="4D2B7AF0" w14:textId="77777777" w:rsidR="00885079" w:rsidRPr="00595A24" w:rsidRDefault="00885079" w:rsidP="00885079">
          <w:pPr>
            <w:tabs>
              <w:tab w:val="left" w:pos="3559"/>
              <w:tab w:val="left" w:pos="8640"/>
            </w:tabs>
            <w:spacing w:before="60" w:after="60"/>
            <w:rPr>
              <w:rFonts w:cs="Times New Roman"/>
              <w:sz w:val="20"/>
              <w:szCs w:val="20"/>
            </w:rPr>
          </w:pPr>
          <w:r w:rsidRPr="5CE0F41C">
            <w:rPr>
              <w:sz w:val="20"/>
              <w:szCs w:val="20"/>
            </w:rPr>
            <w:t xml:space="preserve">Document #:  </w:t>
          </w:r>
        </w:p>
        <w:p w14:paraId="18182F8B" w14:textId="77777777" w:rsidR="00885079" w:rsidRPr="00595A24" w:rsidRDefault="00885079" w:rsidP="00885079">
          <w:pPr>
            <w:tabs>
              <w:tab w:val="left" w:pos="3559"/>
              <w:tab w:val="left" w:pos="8640"/>
            </w:tabs>
            <w:spacing w:before="60" w:after="60"/>
            <w:rPr>
              <w:sz w:val="20"/>
              <w:szCs w:val="20"/>
            </w:rPr>
          </w:pPr>
          <w:r w:rsidRPr="1515FCB4">
            <w:rPr>
              <w:sz w:val="20"/>
              <w:szCs w:val="20"/>
            </w:rPr>
            <w:t xml:space="preserve">Version:  </w:t>
          </w:r>
        </w:p>
        <w:p w14:paraId="72E49F9D" w14:textId="77777777" w:rsidR="00885079" w:rsidRDefault="00885079" w:rsidP="00885079">
          <w:pPr>
            <w:tabs>
              <w:tab w:val="left" w:pos="3559"/>
              <w:tab w:val="left" w:pos="8640"/>
            </w:tabs>
            <w:spacing w:after="0"/>
            <w:rPr>
              <w:sz w:val="20"/>
              <w:szCs w:val="20"/>
            </w:rPr>
          </w:pPr>
          <w:r w:rsidRPr="367DD5E1">
            <w:rPr>
              <w:sz w:val="20"/>
              <w:szCs w:val="20"/>
            </w:rPr>
            <w:t xml:space="preserve">Original Date: </w:t>
          </w:r>
        </w:p>
        <w:p w14:paraId="47CC4C1C" w14:textId="77777777" w:rsidR="00885079" w:rsidRDefault="00885079" w:rsidP="00885079">
          <w:pPr>
            <w:tabs>
              <w:tab w:val="left" w:pos="3559"/>
              <w:tab w:val="left" w:pos="8640"/>
            </w:tabs>
            <w:spacing w:after="0"/>
            <w:rPr>
              <w:sz w:val="20"/>
              <w:szCs w:val="20"/>
            </w:rPr>
          </w:pPr>
          <w:r w:rsidRPr="367DD5E1">
            <w:rPr>
              <w:sz w:val="20"/>
              <w:szCs w:val="20"/>
            </w:rPr>
            <w:t xml:space="preserve">Revision Date: </w:t>
          </w:r>
          <w:r>
            <w:br/>
          </w:r>
          <w:r w:rsidRPr="367DD5E1">
            <w:rPr>
              <w:sz w:val="20"/>
              <w:szCs w:val="20"/>
            </w:rPr>
            <w:t xml:space="preserve"> Document</w:t>
          </w:r>
        </w:p>
        <w:p w14:paraId="0390B49A" w14:textId="77777777" w:rsidR="00885079" w:rsidRPr="00595A24" w:rsidRDefault="00885079" w:rsidP="00885079">
          <w:pPr>
            <w:tabs>
              <w:tab w:val="left" w:pos="8640"/>
            </w:tabs>
            <w:spacing w:before="60" w:after="60"/>
            <w:rPr>
              <w:rFonts w:cs="Times New Roman"/>
              <w:sz w:val="20"/>
              <w:szCs w:val="20"/>
            </w:rPr>
          </w:pPr>
          <w:r w:rsidRPr="5CE0F41C">
            <w:rPr>
              <w:sz w:val="20"/>
              <w:szCs w:val="20"/>
            </w:rPr>
            <w:t xml:space="preserve">Page </w:t>
          </w:r>
          <w:r w:rsidRPr="5CE0F41C">
            <w:rPr>
              <w:noProof/>
              <w:sz w:val="20"/>
              <w:szCs w:val="20"/>
            </w:rPr>
            <w:fldChar w:fldCharType="begin"/>
          </w:r>
          <w:r w:rsidRPr="5CE0F41C">
            <w:rPr>
              <w:noProof/>
              <w:sz w:val="20"/>
              <w:szCs w:val="20"/>
            </w:rPr>
            <w:instrText xml:space="preserve"> PAGE </w:instrText>
          </w:r>
          <w:r w:rsidRPr="5CE0F41C">
            <w:rPr>
              <w:noProof/>
              <w:sz w:val="20"/>
              <w:szCs w:val="20"/>
            </w:rPr>
            <w:fldChar w:fldCharType="separate"/>
          </w:r>
          <w:r>
            <w:rPr>
              <w:noProof/>
              <w:sz w:val="20"/>
              <w:szCs w:val="20"/>
            </w:rPr>
            <w:t>7</w:t>
          </w:r>
          <w:r w:rsidRPr="5CE0F41C">
            <w:rPr>
              <w:noProof/>
              <w:sz w:val="20"/>
              <w:szCs w:val="20"/>
            </w:rPr>
            <w:fldChar w:fldCharType="end"/>
          </w:r>
          <w:r w:rsidRPr="5CE0F41C">
            <w:rPr>
              <w:sz w:val="20"/>
              <w:szCs w:val="20"/>
            </w:rPr>
            <w:t xml:space="preserve"> of </w:t>
          </w:r>
          <w:r w:rsidRPr="5CE0F41C">
            <w:rPr>
              <w:noProof/>
              <w:sz w:val="20"/>
              <w:szCs w:val="20"/>
            </w:rPr>
            <w:fldChar w:fldCharType="begin"/>
          </w:r>
          <w:r w:rsidRPr="5CE0F41C">
            <w:rPr>
              <w:noProof/>
              <w:sz w:val="20"/>
              <w:szCs w:val="20"/>
            </w:rPr>
            <w:instrText xml:space="preserve"> NUMPAGES  </w:instrText>
          </w:r>
          <w:r w:rsidRPr="5CE0F41C">
            <w:rPr>
              <w:noProof/>
              <w:sz w:val="20"/>
              <w:szCs w:val="20"/>
            </w:rPr>
            <w:fldChar w:fldCharType="separate"/>
          </w:r>
          <w:r>
            <w:rPr>
              <w:noProof/>
              <w:sz w:val="20"/>
              <w:szCs w:val="20"/>
            </w:rPr>
            <w:t>10</w:t>
          </w:r>
          <w:r w:rsidRPr="5CE0F41C">
            <w:rPr>
              <w:noProof/>
              <w:sz w:val="20"/>
              <w:szCs w:val="20"/>
            </w:rPr>
            <w:fldChar w:fldCharType="end"/>
          </w:r>
        </w:p>
      </w:tc>
    </w:tr>
    <w:tr w:rsidR="00885079" w:rsidRPr="00595A24" w14:paraId="00A2FA7E" w14:textId="77777777" w:rsidTr="00CE1B40">
      <w:trPr>
        <w:trHeight w:val="890"/>
      </w:trPr>
      <w:tc>
        <w:tcPr>
          <w:tcW w:w="3330" w:type="dxa"/>
          <w:vMerge/>
          <w:vAlign w:val="center"/>
        </w:tcPr>
        <w:p w14:paraId="35E52BDD" w14:textId="77777777" w:rsidR="00885079" w:rsidRPr="00595A24" w:rsidRDefault="00885079" w:rsidP="00885079">
          <w:pPr>
            <w:pStyle w:val="Header"/>
            <w:tabs>
              <w:tab w:val="left" w:pos="4950"/>
              <w:tab w:val="left" w:pos="7110"/>
            </w:tabs>
            <w:jc w:val="center"/>
            <w:rPr>
              <w:rFonts w:cs="Times New Roman"/>
              <w:b/>
              <w:bCs/>
              <w:sz w:val="36"/>
              <w:szCs w:val="36"/>
            </w:rPr>
          </w:pPr>
        </w:p>
      </w:tc>
      <w:tc>
        <w:tcPr>
          <w:tcW w:w="5233" w:type="dxa"/>
          <w:tcMar>
            <w:left w:w="29" w:type="dxa"/>
            <w:right w:w="29" w:type="dxa"/>
          </w:tcMar>
          <w:vAlign w:val="center"/>
        </w:tcPr>
        <w:p w14:paraId="33D07DB9" w14:textId="77777777" w:rsidR="00885079" w:rsidRDefault="00885079" w:rsidP="00885079">
          <w:pPr>
            <w:pStyle w:val="Header"/>
            <w:tabs>
              <w:tab w:val="left" w:pos="4950"/>
              <w:tab w:val="left" w:pos="7110"/>
            </w:tabs>
            <w:jc w:val="center"/>
            <w:rPr>
              <w:b/>
              <w:bCs/>
              <w:sz w:val="30"/>
              <w:szCs w:val="30"/>
            </w:rPr>
          </w:pPr>
          <w:r>
            <w:rPr>
              <w:b/>
              <w:bCs/>
              <w:sz w:val="30"/>
              <w:szCs w:val="30"/>
            </w:rPr>
            <w:t>Pharmacist Due Diligence</w:t>
          </w:r>
        </w:p>
        <w:p w14:paraId="60740423" w14:textId="59173E83" w:rsidR="00885079" w:rsidRPr="00595A24" w:rsidRDefault="00885079" w:rsidP="00885079">
          <w:pPr>
            <w:pStyle w:val="Header"/>
            <w:tabs>
              <w:tab w:val="left" w:pos="4950"/>
              <w:tab w:val="left" w:pos="7110"/>
            </w:tabs>
            <w:jc w:val="center"/>
            <w:rPr>
              <w:rFonts w:cs="Times New Roman"/>
              <w:b/>
              <w:bCs/>
              <w:sz w:val="30"/>
              <w:szCs w:val="30"/>
            </w:rPr>
          </w:pPr>
          <w:r>
            <w:rPr>
              <w:b/>
              <w:bCs/>
              <w:sz w:val="30"/>
              <w:szCs w:val="30"/>
            </w:rPr>
            <w:t xml:space="preserve">“Know </w:t>
          </w:r>
          <w:r>
            <w:rPr>
              <w:b/>
              <w:bCs/>
              <w:sz w:val="30"/>
              <w:szCs w:val="30"/>
            </w:rPr>
            <w:t>Your Customer</w:t>
          </w:r>
          <w:r>
            <w:rPr>
              <w:b/>
              <w:bCs/>
              <w:sz w:val="30"/>
              <w:szCs w:val="30"/>
            </w:rPr>
            <w:t>”</w:t>
          </w:r>
        </w:p>
      </w:tc>
      <w:tc>
        <w:tcPr>
          <w:tcW w:w="2383" w:type="dxa"/>
          <w:vMerge/>
          <w:vAlign w:val="center"/>
        </w:tcPr>
        <w:p w14:paraId="5DCF9C10" w14:textId="77777777" w:rsidR="00885079" w:rsidRPr="00595A24" w:rsidRDefault="00885079" w:rsidP="00885079">
          <w:pPr>
            <w:pStyle w:val="Header"/>
            <w:tabs>
              <w:tab w:val="left" w:pos="4950"/>
              <w:tab w:val="left" w:pos="7110"/>
            </w:tabs>
            <w:rPr>
              <w:rFonts w:cs="Times New Roman"/>
              <w:b/>
              <w:bCs/>
              <w:noProof/>
              <w:sz w:val="8"/>
              <w:szCs w:val="8"/>
            </w:rPr>
          </w:pPr>
        </w:p>
      </w:tc>
    </w:tr>
  </w:tbl>
  <w:p w14:paraId="5DD7B22B" w14:textId="77777777" w:rsidR="00885079" w:rsidRDefault="00885079" w:rsidP="0088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300"/>
    <w:multiLevelType w:val="hybridMultilevel"/>
    <w:tmpl w:val="8AAEBAD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C8076E"/>
    <w:multiLevelType w:val="hybridMultilevel"/>
    <w:tmpl w:val="0B88C24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C23E2"/>
    <w:multiLevelType w:val="hybridMultilevel"/>
    <w:tmpl w:val="73481B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BC6427"/>
    <w:multiLevelType w:val="hybridMultilevel"/>
    <w:tmpl w:val="EBC6B2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080447"/>
    <w:multiLevelType w:val="hybridMultilevel"/>
    <w:tmpl w:val="7B249DA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A177373"/>
    <w:multiLevelType w:val="hybridMultilevel"/>
    <w:tmpl w:val="81E002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4F"/>
    <w:rsid w:val="000221EC"/>
    <w:rsid w:val="001D0E4F"/>
    <w:rsid w:val="003122AC"/>
    <w:rsid w:val="004D0BA4"/>
    <w:rsid w:val="00543860"/>
    <w:rsid w:val="00881A2E"/>
    <w:rsid w:val="00885079"/>
    <w:rsid w:val="008916B4"/>
    <w:rsid w:val="00DA6BA5"/>
    <w:rsid w:val="00E211EB"/>
    <w:rsid w:val="00EF0584"/>
    <w:rsid w:val="00F65450"/>
    <w:rsid w:val="00F8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215"/>
  <w15:chartTrackingRefBased/>
  <w15:docId w15:val="{1AC3121B-3C03-42EF-80AF-FE0E418D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4F"/>
    <w:pPr>
      <w:ind w:left="720"/>
      <w:contextualSpacing/>
    </w:pPr>
  </w:style>
  <w:style w:type="paragraph" w:customStyle="1" w:styleId="Default">
    <w:name w:val="Default"/>
    <w:rsid w:val="004D0BA4"/>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CM10">
    <w:name w:val="CM10"/>
    <w:basedOn w:val="Default"/>
    <w:next w:val="Default"/>
    <w:uiPriority w:val="99"/>
    <w:rsid w:val="004D0BA4"/>
    <w:rPr>
      <w:rFonts w:cstheme="minorBidi"/>
      <w:color w:val="auto"/>
    </w:rPr>
  </w:style>
  <w:style w:type="paragraph" w:styleId="Header">
    <w:name w:val="header"/>
    <w:basedOn w:val="Normal"/>
    <w:link w:val="HeaderChar"/>
    <w:uiPriority w:val="99"/>
    <w:unhideWhenUsed/>
    <w:rsid w:val="0088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79"/>
  </w:style>
  <w:style w:type="paragraph" w:styleId="Footer">
    <w:name w:val="footer"/>
    <w:basedOn w:val="Normal"/>
    <w:link w:val="FooterChar"/>
    <w:uiPriority w:val="99"/>
    <w:unhideWhenUsed/>
    <w:rsid w:val="0088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79"/>
  </w:style>
  <w:style w:type="paragraph" w:styleId="NoSpacing">
    <w:name w:val="No Spacing"/>
    <w:link w:val="NoSpacingChar"/>
    <w:qFormat/>
    <w:rsid w:val="00885079"/>
    <w:pPr>
      <w:spacing w:after="0" w:line="240" w:lineRule="auto"/>
    </w:pPr>
    <w:rPr>
      <w:rFonts w:ascii="Calibri" w:eastAsia="MS ??" w:hAnsi="Calibri" w:cs="Calibri"/>
    </w:rPr>
  </w:style>
  <w:style w:type="character" w:customStyle="1" w:styleId="NoSpacingChar">
    <w:name w:val="No Spacing Char"/>
    <w:basedOn w:val="DefaultParagraphFont"/>
    <w:link w:val="NoSpacing"/>
    <w:rsid w:val="00885079"/>
    <w:rPr>
      <w:rFonts w:ascii="Calibri" w:eastAsia="MS ??"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Russell Patterson</cp:lastModifiedBy>
  <cp:revision>3</cp:revision>
  <dcterms:created xsi:type="dcterms:W3CDTF">2020-04-28T18:37:00Z</dcterms:created>
  <dcterms:modified xsi:type="dcterms:W3CDTF">2020-05-07T11:13:00Z</dcterms:modified>
</cp:coreProperties>
</file>